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78" w:line="220" w:lineRule="exact"/>
        <w:ind/>
      </w:pPr>
      <w:bookmarkStart w:id="1" w:name="_GoBack"/>
      <w:bookmarkEnd w:id="1"/>
    </w:p>
    <w:p w14:paraId="02000000">
      <w:pPr>
        <w:spacing w:after="0" w:line="228" w:lineRule="auto"/>
        <w:ind w:firstLine="0" w:left="1494"/>
      </w:pPr>
      <w:r>
        <w:rPr>
          <w:rFonts w:ascii="Times New Roman" w:hAnsi="Times New Roman"/>
          <w:b w:val="1"/>
          <w:color w:val="000000"/>
          <w:sz w:val="24"/>
        </w:rPr>
        <w:t>МИНИСТЕРСТВО ПРОСВЕЩЕНИЯ РОССИЙСКОЙ ФЕДЕРАЦИИ</w:t>
      </w:r>
    </w:p>
    <w:p w14:paraId="03000000">
      <w:pPr>
        <w:spacing w:after="0" w:before="670" w:line="228" w:lineRule="auto"/>
        <w:ind w:firstLine="0" w:left="2256"/>
      </w:pPr>
      <w:r>
        <w:rPr>
          <w:rFonts w:ascii="Times New Roman" w:hAnsi="Times New Roman"/>
          <w:color w:val="000000"/>
          <w:sz w:val="24"/>
        </w:rPr>
        <w:t>Министерство образования и науки Чеченской Республики</w:t>
      </w:r>
    </w:p>
    <w:p w14:paraId="04000000">
      <w:pPr>
        <w:spacing w:after="0" w:before="670" w:line="228" w:lineRule="auto"/>
        <w:ind w:right="3360"/>
        <w:jc w:val="right"/>
      </w:pPr>
      <w:r>
        <w:rPr>
          <w:rFonts w:ascii="Times New Roman" w:hAnsi="Times New Roman"/>
          <w:color w:val="000000"/>
          <w:sz w:val="24"/>
        </w:rPr>
        <w:t>МБОУ "СОШ №64" г. Грозного</w:t>
      </w:r>
    </w:p>
    <w:p w14:paraId="05000000">
      <w:pPr>
        <w:spacing w:after="1376" w:before="670" w:line="228" w:lineRule="auto"/>
        <w:ind w:right="3948"/>
        <w:jc w:val="right"/>
      </w:pPr>
    </w:p>
    <w:tbl>
      <w:tblPr>
        <w:tblStyle w:val="Style_1"/>
        <w:tblLayout w:type="fixed"/>
      </w:tblPr>
      <w:tblGrid>
        <w:gridCol w:w="3032"/>
        <w:gridCol w:w="2922"/>
        <w:gridCol w:w="3066"/>
      </w:tblGrid>
      <w:tr>
        <w:trPr>
          <w:trHeight w:hRule="exact" w:val="274"/>
        </w:trPr>
        <w:tc>
          <w:tcPr>
            <w:tcW w:type="dxa" w:w="3032"/>
            <w:tcMar>
              <w:left w:type="dxa" w:w="0"/>
              <w:right w:type="dxa" w:w="0"/>
            </w:tcMar>
          </w:tcPr>
          <w:p w14:paraId="06000000">
            <w:pPr>
              <w:spacing w:after="0" w:before="48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РАССМОТРЕНО</w:t>
            </w:r>
          </w:p>
        </w:tc>
        <w:tc>
          <w:tcPr>
            <w:tcW w:type="dxa" w:w="2922"/>
            <w:tcMar>
              <w:left w:type="dxa" w:w="0"/>
              <w:right w:type="dxa" w:w="0"/>
            </w:tcMar>
          </w:tcPr>
          <w:p w14:paraId="07000000">
            <w:pPr>
              <w:spacing w:after="0" w:before="48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>СОГЛАСОВАНО</w:t>
            </w:r>
          </w:p>
        </w:tc>
        <w:tc>
          <w:tcPr>
            <w:tcW w:type="dxa" w:w="3066"/>
            <w:tcMar>
              <w:left w:type="dxa" w:w="0"/>
              <w:right w:type="dxa" w:w="0"/>
            </w:tcMar>
          </w:tcPr>
          <w:p w14:paraId="08000000">
            <w:pPr>
              <w:spacing w:after="0" w:before="48" w:line="228" w:lineRule="auto"/>
              <w:ind w:firstLine="0" w:left="392"/>
            </w:pPr>
            <w:r>
              <w:rPr>
                <w:rFonts w:ascii="Times New Roman" w:hAnsi="Times New Roman"/>
                <w:color w:val="000000"/>
                <w:sz w:val="20"/>
              </w:rPr>
              <w:t>УТВЕРЖДЕНО</w:t>
            </w:r>
          </w:p>
        </w:tc>
      </w:tr>
      <w:tr>
        <w:trPr>
          <w:trHeight w:hRule="exact" w:val="200"/>
        </w:trPr>
        <w:tc>
          <w:tcPr>
            <w:tcW w:type="dxa" w:w="3032"/>
            <w:tcMar>
              <w:left w:type="dxa" w:w="0"/>
              <w:right w:type="dxa" w:w="0"/>
            </w:tcMar>
          </w:tcPr>
          <w:p w14:paraId="09000000">
            <w:pPr>
              <w:spacing w:after="0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на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заседании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Педагогического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совета</w:t>
            </w:r>
          </w:p>
        </w:tc>
        <w:tc>
          <w:tcPr>
            <w:tcW w:type="dxa" w:w="2922"/>
            <w:tcMar>
              <w:left w:type="dxa" w:w="0"/>
              <w:right w:type="dxa" w:w="0"/>
            </w:tcMar>
          </w:tcPr>
          <w:p w14:paraId="0A000000">
            <w:pPr>
              <w:spacing w:after="0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Заместитель директора по УВР </w:t>
            </w:r>
          </w:p>
        </w:tc>
        <w:tc>
          <w:tcPr>
            <w:tcW w:type="dxa" w:w="3066"/>
            <w:tcMar>
              <w:left w:type="dxa" w:w="0"/>
              <w:right w:type="dxa" w:w="0"/>
            </w:tcMar>
          </w:tcPr>
          <w:p w14:paraId="0B000000">
            <w:pPr>
              <w:spacing w:after="0" w:line="228" w:lineRule="auto"/>
              <w:ind w:firstLine="0" w:left="392"/>
            </w:pPr>
            <w:r>
              <w:rPr>
                <w:rFonts w:ascii="Times New Roman" w:hAnsi="Times New Roman"/>
                <w:color w:val="000000"/>
                <w:sz w:val="20"/>
              </w:rPr>
              <w:t>Директор МБОУ "СОШ №64" г.</w:t>
            </w:r>
          </w:p>
        </w:tc>
      </w:tr>
      <w:tr>
        <w:trPr>
          <w:trHeight w:hRule="exact" w:val="312"/>
        </w:trPr>
        <w:tc>
          <w:tcPr>
            <w:tcW w:type="dxa" w:w="3032"/>
            <w:vMerge w:val="restart"/>
            <w:tcMar>
              <w:left w:type="dxa" w:w="0"/>
              <w:right w:type="dxa" w:w="0"/>
            </w:tcMar>
          </w:tcPr>
          <w:p w14:paraId="0C000000">
            <w:pPr>
              <w:spacing w:after="0" w:before="594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Протокол №1</w:t>
            </w:r>
          </w:p>
        </w:tc>
        <w:tc>
          <w:tcPr>
            <w:tcW w:type="dxa" w:w="2922"/>
            <w:vMerge w:val="restart"/>
            <w:tcMar>
              <w:left w:type="dxa" w:w="0"/>
              <w:right w:type="dxa" w:w="0"/>
            </w:tcMar>
          </w:tcPr>
          <w:p w14:paraId="0D000000">
            <w:pPr>
              <w:spacing w:after="0" w:before="198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>______________Х.А. Исаева</w:t>
            </w:r>
          </w:p>
        </w:tc>
        <w:tc>
          <w:tcPr>
            <w:tcW w:type="dxa" w:w="3066"/>
            <w:tcMar>
              <w:left w:type="dxa" w:w="0"/>
              <w:right w:type="dxa" w:w="0"/>
            </w:tcMar>
          </w:tcPr>
          <w:p w14:paraId="0E000000">
            <w:pPr>
              <w:spacing w:after="0" w:line="228" w:lineRule="auto"/>
              <w:ind w:firstLine="0" w:left="392"/>
            </w:pPr>
            <w:r>
              <w:rPr>
                <w:rFonts w:ascii="Times New Roman" w:hAnsi="Times New Roman"/>
                <w:color w:val="000000"/>
                <w:sz w:val="20"/>
              </w:rPr>
              <w:t>Грозного</w:t>
            </w:r>
          </w:p>
        </w:tc>
      </w:tr>
      <w:tr>
        <w:trPr>
          <w:trHeight w:hRule="exact" w:val="204"/>
        </w:trPr>
        <w:tc>
          <w:tcPr>
            <w:tcW w:type="dxa" w:w="3032"/>
            <w:gridSpan w:val="1"/>
            <w:vMerge w:val="continue"/>
            <w:tcMar>
              <w:left w:type="dxa" w:w="0"/>
              <w:right w:type="dxa" w:w="0"/>
            </w:tcMar>
          </w:tcPr>
          <w:p/>
        </w:tc>
        <w:tc>
          <w:tcPr>
            <w:tcW w:type="dxa" w:w="2922"/>
            <w:gridSpan w:val="1"/>
            <w:vMerge w:val="continue"/>
            <w:tcMar>
              <w:left w:type="dxa" w:w="0"/>
              <w:right w:type="dxa" w:w="0"/>
            </w:tcMar>
          </w:tcPr>
          <w:p/>
        </w:tc>
        <w:tc>
          <w:tcPr>
            <w:tcW w:type="dxa" w:w="3066"/>
            <w:vMerge w:val="restart"/>
            <w:tcMar>
              <w:left w:type="dxa" w:w="0"/>
              <w:right w:type="dxa" w:w="0"/>
            </w:tcMar>
          </w:tcPr>
          <w:p w14:paraId="0F000000">
            <w:pPr>
              <w:spacing w:after="0" w:before="90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20"/>
              </w:rPr>
              <w:t>______________А.А. Джамаев</w:t>
            </w:r>
          </w:p>
        </w:tc>
      </w:tr>
      <w:tr>
        <w:trPr>
          <w:trHeight w:hRule="exact" w:val="304"/>
        </w:trPr>
        <w:tc>
          <w:tcPr>
            <w:tcW w:type="dxa" w:w="3032"/>
            <w:gridSpan w:val="1"/>
            <w:vMerge w:val="continue"/>
            <w:tcMar>
              <w:left w:type="dxa" w:w="0"/>
              <w:right w:type="dxa" w:w="0"/>
            </w:tcMar>
          </w:tcPr>
          <w:p/>
        </w:tc>
        <w:tc>
          <w:tcPr>
            <w:tcW w:type="dxa" w:w="2922"/>
            <w:tcMar>
              <w:left w:type="dxa" w:w="0"/>
              <w:right w:type="dxa" w:w="0"/>
            </w:tcMar>
          </w:tcPr>
          <w:p w14:paraId="10000000">
            <w:pPr>
              <w:spacing w:after="0" w:before="78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>Протокол №1</w:t>
            </w:r>
          </w:p>
        </w:tc>
        <w:tc>
          <w:tcPr>
            <w:tcW w:type="dxa" w:w="3066"/>
            <w:gridSpan w:val="1"/>
            <w:vMerge w:val="continue"/>
            <w:tcMar>
              <w:left w:type="dxa" w:w="0"/>
              <w:right w:type="dxa" w:w="0"/>
            </w:tcMar>
          </w:tcPr>
          <w:p/>
        </w:tc>
      </w:tr>
      <w:tr>
        <w:trPr>
          <w:trHeight w:hRule="exact" w:val="300"/>
        </w:trPr>
        <w:tc>
          <w:tcPr>
            <w:tcW w:type="dxa" w:w="3032"/>
            <w:vMerge w:val="restart"/>
            <w:tcMar>
              <w:left w:type="dxa" w:w="0"/>
              <w:right w:type="dxa" w:w="0"/>
            </w:tcMar>
          </w:tcPr>
          <w:p w14:paraId="11000000">
            <w:pPr>
              <w:spacing w:after="0" w:before="194" w:line="228" w:lineRule="auto"/>
              <w:ind/>
            </w:pPr>
            <w:r>
              <w:rPr>
                <w:rFonts w:ascii="Times New Roman" w:hAnsi="Times New Roman"/>
                <w:color w:val="000000"/>
                <w:sz w:val="20"/>
              </w:rPr>
              <w:t>от "31" Август2022 г.</w:t>
            </w:r>
          </w:p>
        </w:tc>
        <w:tc>
          <w:tcPr>
            <w:tcW w:type="dxa" w:w="2922"/>
            <w:vMerge w:val="restart"/>
            <w:tcMar>
              <w:left w:type="dxa" w:w="0"/>
              <w:right w:type="dxa" w:w="0"/>
            </w:tcMar>
          </w:tcPr>
          <w:p w14:paraId="12000000">
            <w:pPr>
              <w:spacing w:after="0" w:before="194" w:line="228" w:lineRule="auto"/>
              <w:ind w:firstLine="0" w:left="136"/>
            </w:pPr>
            <w:r>
              <w:rPr>
                <w:rFonts w:ascii="Times New Roman" w:hAnsi="Times New Roman"/>
                <w:color w:val="000000"/>
                <w:sz w:val="20"/>
              </w:rPr>
              <w:t>от "30" Август  2022 г.</w:t>
            </w:r>
          </w:p>
        </w:tc>
        <w:tc>
          <w:tcPr>
            <w:tcW w:type="dxa" w:w="3066"/>
            <w:tcMar>
              <w:left w:type="dxa" w:w="0"/>
              <w:right w:type="dxa" w:w="0"/>
            </w:tcMar>
          </w:tcPr>
          <w:p w14:paraId="13000000">
            <w:pPr>
              <w:spacing w:after="0" w:line="228" w:lineRule="auto"/>
              <w:ind w:firstLine="0" w:left="392"/>
            </w:pPr>
            <w:r>
              <w:rPr>
                <w:rFonts w:ascii="Times New Roman" w:hAnsi="Times New Roman"/>
                <w:color w:val="000000"/>
                <w:sz w:val="20"/>
              </w:rPr>
              <w:t>Приказ №171/03-03</w:t>
            </w:r>
          </w:p>
        </w:tc>
      </w:tr>
      <w:tr>
        <w:trPr>
          <w:trHeight w:hRule="exact" w:val="384"/>
        </w:trPr>
        <w:tc>
          <w:tcPr>
            <w:tcW w:type="dxa" w:w="3032"/>
            <w:gridSpan w:val="1"/>
            <w:vMerge w:val="continue"/>
            <w:tcMar>
              <w:left w:type="dxa" w:w="0"/>
              <w:right w:type="dxa" w:w="0"/>
            </w:tcMar>
          </w:tcPr>
          <w:p/>
        </w:tc>
        <w:tc>
          <w:tcPr>
            <w:tcW w:type="dxa" w:w="2922"/>
            <w:gridSpan w:val="1"/>
            <w:vMerge w:val="continue"/>
            <w:tcMar>
              <w:left w:type="dxa" w:w="0"/>
              <w:right w:type="dxa" w:w="0"/>
            </w:tcMar>
          </w:tcPr>
          <w:p/>
        </w:tc>
        <w:tc>
          <w:tcPr>
            <w:tcW w:type="dxa" w:w="3066"/>
            <w:tcMar>
              <w:left w:type="dxa" w:w="0"/>
              <w:right w:type="dxa" w:w="0"/>
            </w:tcMar>
          </w:tcPr>
          <w:p w14:paraId="14000000">
            <w:pPr>
              <w:spacing w:after="0" w:before="98" w:line="228" w:lineRule="auto"/>
              <w:ind w:firstLine="0" w:left="392"/>
            </w:pPr>
            <w:r>
              <w:rPr>
                <w:rFonts w:ascii="Times New Roman" w:hAnsi="Times New Roman"/>
                <w:color w:val="000000"/>
                <w:sz w:val="20"/>
              </w:rPr>
              <w:t>от "31" Август2022 г.</w:t>
            </w:r>
          </w:p>
        </w:tc>
      </w:tr>
    </w:tbl>
    <w:p w14:paraId="15000000">
      <w:pPr>
        <w:spacing w:after="0" w:before="978" w:line="228" w:lineRule="auto"/>
        <w:ind w:right="3634"/>
        <w:jc w:val="right"/>
      </w:pPr>
      <w:r>
        <w:rPr>
          <w:rFonts w:ascii="Times New Roman" w:hAnsi="Times New Roman"/>
          <w:b w:val="1"/>
          <w:color w:val="000000"/>
          <w:sz w:val="24"/>
        </w:rPr>
        <w:t>РАБОЧАЯ ПРОГРАММА</w:t>
      </w:r>
    </w:p>
    <w:p w14:paraId="16000000">
      <w:pPr>
        <w:spacing w:after="0" w:before="70" w:line="228" w:lineRule="auto"/>
        <w:ind w:right="4406"/>
        <w:jc w:val="right"/>
      </w:pPr>
      <w:r>
        <w:rPr>
          <w:rFonts w:ascii="Times New Roman" w:hAnsi="Times New Roman"/>
          <w:b w:val="1"/>
          <w:color w:val="000000"/>
          <w:sz w:val="24"/>
        </w:rPr>
        <w:t>(ID 2933512)</w:t>
      </w:r>
    </w:p>
    <w:p w14:paraId="17000000">
      <w:pPr>
        <w:spacing w:after="0" w:before="166" w:line="228" w:lineRule="auto"/>
        <w:ind w:right="4006"/>
        <w:jc w:val="right"/>
      </w:pPr>
      <w:r>
        <w:rPr>
          <w:rFonts w:ascii="Times New Roman" w:hAnsi="Times New Roman"/>
          <w:color w:val="000000"/>
          <w:sz w:val="24"/>
        </w:rPr>
        <w:t>учебного предмета</w:t>
      </w:r>
    </w:p>
    <w:p w14:paraId="18000000">
      <w:pPr>
        <w:spacing w:after="0" w:before="70" w:line="228" w:lineRule="auto"/>
        <w:ind w:right="4164"/>
        <w:jc w:val="right"/>
      </w:pPr>
      <w:r>
        <w:rPr>
          <w:rFonts w:ascii="Times New Roman" w:hAnsi="Times New Roman"/>
          <w:color w:val="000000"/>
          <w:sz w:val="24"/>
        </w:rPr>
        <w:t>«Русский язык»</w:t>
      </w:r>
    </w:p>
    <w:p w14:paraId="19000000">
      <w:pPr>
        <w:spacing w:after="0" w:before="670" w:line="228" w:lineRule="auto"/>
        <w:ind w:right="2720"/>
        <w:jc w:val="right"/>
      </w:pPr>
      <w:r>
        <w:rPr>
          <w:rFonts w:ascii="Times New Roman" w:hAnsi="Times New Roman"/>
          <w:color w:val="000000"/>
          <w:sz w:val="24"/>
        </w:rPr>
        <w:t>для 5 класса основного общего образования</w:t>
      </w:r>
    </w:p>
    <w:p w14:paraId="1A000000">
      <w:pPr>
        <w:spacing w:after="0" w:before="70" w:line="228" w:lineRule="auto"/>
        <w:ind w:right="3604"/>
        <w:jc w:val="right"/>
      </w:pPr>
      <w:r>
        <w:rPr>
          <w:rFonts w:ascii="Times New Roman" w:hAnsi="Times New Roman"/>
          <w:color w:val="000000"/>
          <w:sz w:val="24"/>
        </w:rPr>
        <w:t>на 2022-2023  учебный год</w:t>
      </w:r>
    </w:p>
    <w:p w14:paraId="1B000000">
      <w:pPr>
        <w:spacing w:after="0" w:before="2112" w:line="228" w:lineRule="auto"/>
        <w:ind w:right="24"/>
        <w:jc w:val="right"/>
      </w:pPr>
      <w:r>
        <w:rPr>
          <w:rFonts w:ascii="Times New Roman" w:hAnsi="Times New Roman"/>
          <w:color w:val="000000"/>
          <w:sz w:val="24"/>
        </w:rPr>
        <w:t>Составитель: Хамзатова Айзан Султановна</w:t>
      </w:r>
    </w:p>
    <w:p w14:paraId="1C000000">
      <w:pPr>
        <w:spacing w:after="0" w:before="70" w:line="228" w:lineRule="auto"/>
        <w:ind w:right="20"/>
        <w:jc w:val="right"/>
      </w:pPr>
      <w:r>
        <w:rPr>
          <w:rFonts w:ascii="Times New Roman" w:hAnsi="Times New Roman"/>
          <w:color w:val="000000"/>
          <w:sz w:val="24"/>
        </w:rPr>
        <w:t>Учитель русского языка и литературы</w:t>
      </w:r>
    </w:p>
    <w:p w14:paraId="1D000000"/>
    <w:p w14:paraId="1E000000"/>
    <w:p w14:paraId="1F000000"/>
    <w:p w14:paraId="20000000">
      <w:pPr>
        <w:spacing w:after="0" w:line="228" w:lineRule="auto"/>
        <w:ind w:right="3738"/>
        <w:jc w:val="right"/>
      </w:pPr>
      <w:r>
        <w:rPr>
          <w:rFonts w:ascii="Times New Roman" w:hAnsi="Times New Roman"/>
          <w:color w:val="000000"/>
          <w:sz w:val="24"/>
        </w:rPr>
        <w:t>Грозный</w:t>
      </w:r>
      <w:r>
        <w:rPr>
          <w:rFonts w:ascii="Times New Roman" w:hAnsi="Times New Roman"/>
          <w:color w:val="000000"/>
          <w:sz w:val="24"/>
        </w:rPr>
        <w:t xml:space="preserve"> 2022</w:t>
      </w:r>
    </w:p>
    <w:p w14:paraId="21000000">
      <w:pPr>
        <w:sectPr>
          <w:pgSz w:h="16840" w:orient="portrait" w:w="11900"/>
          <w:pgMar w:bottom="1440" w:footer="720" w:gutter="0" w:header="720" w:left="1440" w:right="1440" w:top="298"/>
        </w:sectPr>
      </w:pPr>
    </w:p>
    <w:p w14:paraId="22000000">
      <w:pPr>
        <w:ind/>
        <w:jc w:val="center"/>
      </w:pPr>
    </w:p>
    <w:p w14:paraId="23000000"/>
    <w:p w14:paraId="24000000">
      <w:pPr>
        <w:sectPr>
          <w:pgSz w:h="16840" w:orient="portrait" w:w="11900"/>
          <w:pgMar w:bottom="1440" w:footer="720" w:gutter="0" w:header="720" w:left="738" w:right="886" w:top="298"/>
        </w:sectPr>
      </w:pPr>
    </w:p>
    <w:p w14:paraId="25000000">
      <w:pPr>
        <w:spacing w:after="78" w:line="220" w:lineRule="exact"/>
        <w:ind/>
      </w:pPr>
    </w:p>
    <w:p w14:paraId="26000000">
      <w:pPr>
        <w:spacing w:after="78" w:line="220" w:lineRule="exact"/>
        <w:ind/>
      </w:pPr>
    </w:p>
    <w:p w14:paraId="27000000">
      <w:pPr>
        <w:spacing w:after="0" w:line="288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r>
        <w:rPr>
          <w:rFonts w:ascii="Times New Roman" w:hAnsi="Times New Roman"/>
          <w:color w:val="000000"/>
          <w:sz w:val="24"/>
        </w:rPr>
        <w:t>Минпросвещения</w:t>
      </w:r>
      <w:r>
        <w:rPr>
          <w:rFonts w:ascii="Times New Roman" w:hAnsi="Times New Roman"/>
          <w:color w:val="000000"/>
          <w:sz w:val="24"/>
        </w:rPr>
        <w:t xml:space="preserve"> России от 31 05 2021 г № 287, зарегистрирован Министерством юстиции Российской Федерации 05 07 2021 г</w:t>
      </w:r>
      <w:r>
        <w:rPr>
          <w:rFonts w:ascii="Times New Roman" w:hAnsi="Times New Roman"/>
          <w:color w:val="000000"/>
          <w:sz w:val="24"/>
        </w:rPr>
        <w:t xml:space="preserve"> ,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рег</w:t>
      </w:r>
      <w:r>
        <w:rPr>
          <w:rFonts w:ascii="Times New Roman" w:hAnsi="Times New Roman"/>
          <w:color w:val="000000"/>
          <w:sz w:val="24"/>
        </w:rPr>
        <w:t xml:space="preserve">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28000000">
      <w:pPr>
        <w:spacing w:after="0" w:before="226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ПОЯСНИТЕЛЬНАЯ ЗАПИСКА</w:t>
      </w:r>
    </w:p>
    <w:p w14:paraId="29000000">
      <w:pPr>
        <w:spacing w:after="0" w:before="348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Личностные  и   </w:t>
      </w:r>
      <w:r>
        <w:rPr>
          <w:rFonts w:ascii="Times New Roman" w:hAnsi="Times New Roman"/>
          <w:color w:val="000000"/>
          <w:sz w:val="24"/>
        </w:rPr>
        <w:t>метапредметные</w:t>
      </w:r>
      <w:r>
        <w:rPr>
          <w:rFonts w:ascii="Times New Roman" w:hAnsi="Times New Roman"/>
          <w:color w:val="000000"/>
          <w:sz w:val="24"/>
        </w:rPr>
        <w:t xml:space="preserve">   результаты  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 курса   русского   языка,   реализованных в большей части входящих в Федеральный перечень УМК по русскому языку. </w:t>
      </w:r>
    </w:p>
    <w:p w14:paraId="2A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ОБЩАЯ ХАРАКТЕРИСТИКА УЧЕБНОГО ПРЕДМЕТА «РУССКИЙ ЯЗЫК»</w:t>
      </w:r>
    </w:p>
    <w:p w14:paraId="2B000000">
      <w:pPr>
        <w:spacing w:after="0" w:before="166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межнационального общения русский язык является средством коммуникации всех народов </w:t>
      </w:r>
      <w:r>
        <w:br/>
      </w:r>
      <w:r>
        <w:rPr>
          <w:rFonts w:ascii="Times New Roman" w:hAnsi="Times New Roman"/>
          <w:color w:val="000000"/>
          <w:sz w:val="24"/>
        </w:rPr>
        <w:t>Российской Федерации, основой их социально-экономической, культурной и духовной консолидации.</w:t>
      </w:r>
    </w:p>
    <w:p w14:paraId="2C000000">
      <w:pPr>
        <w:spacing w:after="0" w:before="70" w:line="288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ситуациях</w:t>
      </w:r>
      <w:r>
        <w:rPr>
          <w:rFonts w:ascii="Times New Roman" w:hAnsi="Times New Roman"/>
          <w:color w:val="000000"/>
          <w:sz w:val="24"/>
        </w:rPr>
        <w:t xml:space="preserve"> общения определяют успешность социализации личности и </w:t>
      </w:r>
      <w:r>
        <w:br/>
      </w:r>
      <w:r>
        <w:rPr>
          <w:rFonts w:ascii="Times New Roman" w:hAnsi="Times New Roman"/>
          <w:color w:val="000000"/>
          <w:sz w:val="24"/>
        </w:rPr>
        <w:t>возможности её самореализации в различных жизненно важных для человека областях.</w:t>
      </w:r>
    </w:p>
    <w:p w14:paraId="2D000000">
      <w:pPr>
        <w:spacing w:after="0" w:before="70"/>
        <w:ind w:firstLine="180" w:left="0" w:right="720"/>
      </w:pPr>
      <w:r>
        <w:rPr>
          <w:rFonts w:ascii="Times New Roman" w:hAnsi="Times New Roman"/>
          <w:color w:val="000000"/>
          <w:sz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2E000000">
      <w:pPr>
        <w:spacing w:after="0" w:before="72"/>
        <w:ind w:firstLine="180" w:left="0" w:right="432"/>
      </w:pPr>
      <w:r>
        <w:rPr>
          <w:rFonts w:ascii="Times New Roman" w:hAnsi="Times New Roman"/>
          <w:color w:val="000000"/>
          <w:sz w:val="24"/>
        </w:rPr>
        <w:t xml:space="preserve">Обучение русскому языку в школе направлено на совершенствование нравственной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</w:t>
      </w:r>
      <w:r>
        <w:br/>
      </w:r>
      <w:r>
        <w:rPr>
          <w:rFonts w:ascii="Times New Roman" w:hAnsi="Times New Roman"/>
          <w:color w:val="000000"/>
          <w:sz w:val="24"/>
        </w:rPr>
        <w:t>самообразования.</w:t>
      </w:r>
    </w:p>
    <w:p w14:paraId="2F000000">
      <w:pPr>
        <w:spacing w:after="0" w:before="70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</w:t>
      </w:r>
      <w:r>
        <w:br/>
      </w:r>
      <w:r>
        <w:rPr>
          <w:rFonts w:ascii="Times New Roman" w:hAnsi="Times New Roman"/>
          <w:color w:val="000000"/>
          <w:sz w:val="24"/>
        </w:rPr>
        <w:t>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</w:t>
      </w:r>
    </w:p>
    <w:p w14:paraId="30000000">
      <w:pPr>
        <w:spacing w:after="0" w:before="70" w:line="276" w:lineRule="auto"/>
        <w:ind w:right="288"/>
      </w:pPr>
      <w:r>
        <w:rPr>
          <w:rFonts w:ascii="Times New Roman" w:hAnsi="Times New Roman"/>
          <w:color w:val="000000"/>
          <w:sz w:val="24"/>
        </w:rPr>
        <w:t xml:space="preserve">Соответствующие умения и навыки представлены в перечне </w:t>
      </w:r>
      <w:r>
        <w:rPr>
          <w:rFonts w:ascii="Times New Roman" w:hAnsi="Times New Roman"/>
          <w:color w:val="000000"/>
          <w:sz w:val="24"/>
        </w:rPr>
        <w:t>метапредметных</w:t>
      </w:r>
      <w:r>
        <w:rPr>
          <w:rFonts w:ascii="Times New Roman" w:hAnsi="Times New Roman"/>
          <w:color w:val="000000"/>
          <w:sz w:val="24"/>
        </w:rPr>
        <w:t xml:space="preserve"> и предметных результатов обучения, в содержании обучения (разделы «Язык и речь», «Текст», «Функциональные разновидности языка»).</w:t>
      </w:r>
    </w:p>
    <w:p w14:paraId="31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ЦЕЛИ ИЗУЧЕНИЯ УЧЕБНОГО ПРЕДМЕТА «РУССКИЙ ЯЗЫК»</w:t>
      </w:r>
    </w:p>
    <w:p w14:paraId="32000000">
      <w:pPr>
        <w:spacing w:after="0" w:before="166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Целями изучения русского языка по программам основного общего образования являются:</w:t>
      </w:r>
    </w:p>
    <w:p w14:paraId="33000000">
      <w:pPr>
        <w:sectPr>
          <w:pgSz w:h="16840" w:orient="portrait" w:w="11900"/>
          <w:pgMar w:bottom="428" w:footer="720" w:gutter="0" w:header="720" w:left="666" w:right="650" w:top="298"/>
        </w:sectPr>
      </w:pPr>
    </w:p>
    <w:p w14:paraId="34000000">
      <w:pPr>
        <w:spacing w:after="78" w:line="220" w:lineRule="exact"/>
        <w:ind/>
      </w:pPr>
    </w:p>
    <w:p w14:paraId="35000000">
      <w:pPr>
        <w:tabs>
          <w:tab w:leader="none" w:pos="180" w:val="left"/>
        </w:tabs>
        <w:spacing w:after="0" w:line="288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</w:t>
      </w:r>
      <w:r>
        <w:br/>
      </w:r>
      <w:r>
        <w:rPr>
          <w:rFonts w:ascii="Times New Roman" w:hAnsi="Times New Roman"/>
          <w:color w:val="000000"/>
          <w:sz w:val="24"/>
        </w:rPr>
        <w:t>получения знаний в разных сферах ​человеческой деятельности;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проявление уважения к </w:t>
      </w:r>
      <w:r>
        <w:br/>
      </w:r>
      <w:r>
        <w:rPr>
          <w:rFonts w:ascii="Times New Roman" w:hAnsi="Times New Roman"/>
          <w:color w:val="000000"/>
          <w:sz w:val="24"/>
        </w:rPr>
        <w:t>общероссийской и русской культуре, к культуре и языкам всех народов Российской Федерации;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 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 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</w:t>
      </w:r>
      <w:r>
        <w:rPr>
          <w:rFonts w:ascii="Times New Roman" w:hAnsi="Times New Roman"/>
          <w:color w:val="000000"/>
          <w:sz w:val="24"/>
        </w:rPr>
        <w:t xml:space="preserve"> обогащение активного и потенциального словарного запаса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использование в собственной речевой практике разнообразных грамматических средств; </w:t>
      </w:r>
      <w:r>
        <w:br/>
      </w:r>
      <w:r>
        <w:rPr>
          <w:rFonts w:ascii="Times New Roman" w:hAnsi="Times New Roman"/>
          <w:color w:val="000000"/>
          <w:sz w:val="24"/>
        </w:rPr>
        <w:t>совершенствование орфографической и пунктуационной грамотности; воспитание стремления к речевому самосовершенствованию;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 совершенствование речевой деятельности, коммуникативных умений, обеспечивающих </w:t>
      </w:r>
      <w:r>
        <w:br/>
      </w:r>
      <w:r>
        <w:rPr>
          <w:rFonts w:ascii="Times New Roman" w:hAnsi="Times New Roman"/>
          <w:color w:val="000000"/>
          <w:sz w:val="24"/>
        </w:rPr>
        <w:t>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 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 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r>
        <w:rPr>
          <w:rFonts w:ascii="Times New Roman" w:hAnsi="Times New Roman"/>
          <w:color w:val="000000"/>
          <w:sz w:val="24"/>
        </w:rPr>
        <w:t>несплошной</w:t>
      </w:r>
      <w:r>
        <w:rPr>
          <w:rFonts w:ascii="Times New Roman" w:hAnsi="Times New Roman"/>
          <w:color w:val="000000"/>
          <w:sz w:val="24"/>
        </w:rPr>
        <w:t xml:space="preserve"> текст, </w:t>
      </w:r>
      <w:r>
        <w:rPr>
          <w:rFonts w:ascii="Times New Roman" w:hAnsi="Times New Roman"/>
          <w:color w:val="000000"/>
          <w:sz w:val="24"/>
        </w:rPr>
        <w:t>инфографика</w:t>
      </w:r>
      <w:r>
        <w:rPr>
          <w:rFonts w:ascii="Times New Roman" w:hAnsi="Times New Roman"/>
          <w:color w:val="000000"/>
          <w:sz w:val="24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36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МЕСТО УЧЕБНОГО ПРЕДМЕТА «РУССКИЙ ЯЗЫК» В УЧЕБНОМ ПЛАНЕ</w:t>
      </w:r>
    </w:p>
    <w:p w14:paraId="37000000">
      <w:pPr>
        <w:spacing w:after="0" w:before="166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 предметную  область  «Русский язык и литература» и является обязательным для  изучения.</w:t>
      </w:r>
    </w:p>
    <w:p w14:paraId="38000000">
      <w:pPr>
        <w:spacing w:after="0" w:before="72" w:line="276" w:lineRule="auto"/>
        <w:ind w:firstLine="180" w:left="0" w:right="576"/>
      </w:pPr>
      <w:r>
        <w:rPr>
          <w:rFonts w:ascii="Times New Roman" w:hAnsi="Times New Roman"/>
          <w:color w:val="000000"/>
          <w:sz w:val="24"/>
        </w:rPr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14:paraId="3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Учебным планом на изучение русского языка в 5 классе отводится  - 170 ч. (5 часов в неделю).</w:t>
      </w:r>
    </w:p>
    <w:p w14:paraId="3A000000">
      <w:pPr>
        <w:sectPr>
          <w:pgSz w:h="16840" w:orient="portrait" w:w="11900"/>
          <w:pgMar w:bottom="1440" w:footer="720" w:gutter="0" w:header="720" w:left="666" w:right="702" w:top="298"/>
        </w:sectPr>
      </w:pPr>
    </w:p>
    <w:p w14:paraId="3B000000">
      <w:pPr>
        <w:spacing w:after="78" w:line="220" w:lineRule="exact"/>
        <w:ind/>
      </w:pPr>
    </w:p>
    <w:p w14:paraId="3C00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 xml:space="preserve">СОДЕРЖАНИЕ УЧЕБНОГО ПРЕДМЕТА </w:t>
      </w:r>
    </w:p>
    <w:p w14:paraId="3D000000">
      <w:pPr>
        <w:spacing w:after="0" w:before="346" w:line="276" w:lineRule="auto"/>
        <w:ind w:firstLine="0" w:left="180" w:right="5616"/>
      </w:pPr>
      <w:r>
        <w:rPr>
          <w:rFonts w:ascii="Times New Roman" w:hAnsi="Times New Roman"/>
          <w:b w:val="1"/>
          <w:color w:val="000000"/>
          <w:sz w:val="24"/>
        </w:rPr>
        <w:t xml:space="preserve">Общие сведения о языке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Богатство и выразительность русского языка. </w:t>
      </w:r>
      <w:r>
        <w:br/>
      </w:r>
      <w:r>
        <w:rPr>
          <w:rFonts w:ascii="Times New Roman" w:hAnsi="Times New Roman"/>
          <w:color w:val="000000"/>
          <w:sz w:val="24"/>
        </w:rPr>
        <w:t>Лингвистика как наука о языке.</w:t>
      </w:r>
    </w:p>
    <w:p w14:paraId="3E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Основные разделы лингвистики.</w:t>
      </w:r>
    </w:p>
    <w:p w14:paraId="3F000000">
      <w:pPr>
        <w:spacing w:after="0" w:before="190" w:line="264" w:lineRule="auto"/>
        <w:ind w:firstLine="0" w:left="180" w:right="1872"/>
      </w:pPr>
      <w:r>
        <w:rPr>
          <w:rFonts w:ascii="Times New Roman" w:hAnsi="Times New Roman"/>
          <w:b w:val="1"/>
          <w:color w:val="000000"/>
          <w:sz w:val="24"/>
        </w:rPr>
        <w:t xml:space="preserve">Язык и речь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Язык и </w:t>
      </w:r>
      <w:r>
        <w:rPr>
          <w:rFonts w:ascii="Times New Roman" w:hAnsi="Times New Roman"/>
          <w:color w:val="000000"/>
          <w:sz w:val="24"/>
        </w:rPr>
        <w:t>речь</w:t>
      </w:r>
      <w:r>
        <w:rPr>
          <w:rFonts w:ascii="Times New Roman" w:hAnsi="Times New Roman"/>
          <w:color w:val="000000"/>
          <w:sz w:val="24"/>
        </w:rPr>
        <w:t>.Р</w:t>
      </w:r>
      <w:r>
        <w:rPr>
          <w:rFonts w:ascii="Times New Roman" w:hAnsi="Times New Roman"/>
          <w:color w:val="000000"/>
          <w:sz w:val="24"/>
        </w:rPr>
        <w:t>ечь</w:t>
      </w:r>
      <w:r>
        <w:rPr>
          <w:rFonts w:ascii="Times New Roman" w:hAnsi="Times New Roman"/>
          <w:color w:val="000000"/>
          <w:sz w:val="24"/>
        </w:rPr>
        <w:t xml:space="preserve"> устная и письменная, монологическая и диалогическая, </w:t>
      </w:r>
      <w:r>
        <w:rPr>
          <w:rFonts w:ascii="Times New Roman" w:hAnsi="Times New Roman"/>
          <w:color w:val="000000"/>
          <w:sz w:val="24"/>
        </w:rPr>
        <w:t>полилог</w:t>
      </w:r>
      <w:r>
        <w:rPr>
          <w:rFonts w:ascii="Times New Roman" w:hAnsi="Times New Roman"/>
          <w:color w:val="000000"/>
          <w:sz w:val="24"/>
        </w:rPr>
        <w:t>.</w:t>
      </w:r>
    </w:p>
    <w:p w14:paraId="40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Виды речевой деятельности (говорение, слушание, чтение, письмо), их особенности.</w:t>
      </w:r>
    </w:p>
    <w:p w14:paraId="41000000">
      <w:pPr>
        <w:tabs>
          <w:tab w:leader="none" w:pos="180" w:val="left"/>
        </w:tabs>
        <w:spacing w:after="0" w:before="72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42000000">
      <w:pPr>
        <w:tabs>
          <w:tab w:leader="none" w:pos="180" w:val="left"/>
        </w:tabs>
        <w:spacing w:after="0" w:before="72" w:line="264" w:lineRule="auto"/>
        <w:ind w:right="1008"/>
      </w:pPr>
      <w:r>
        <w:tab/>
      </w:r>
      <w:r>
        <w:rPr>
          <w:rFonts w:ascii="Times New Roman" w:hAnsi="Times New Roman"/>
          <w:color w:val="000000"/>
          <w:sz w:val="24"/>
        </w:rPr>
        <w:t>Устный пересказ прочитанного или прослушанного текста, в том числе с изменением лица рассказчика.</w:t>
      </w:r>
    </w:p>
    <w:p w14:paraId="4300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 xml:space="preserve">Участие в диалоге на лингвистические темы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 и темы на основе жизненных наблюдений.</w:t>
      </w:r>
    </w:p>
    <w:p w14:paraId="4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Речевые формулы приветствия, прощания, просьбы, благодарности.</w:t>
      </w:r>
    </w:p>
    <w:p w14:paraId="45000000">
      <w:pPr>
        <w:tabs>
          <w:tab w:leader="none" w:pos="180" w:val="left"/>
        </w:tabs>
        <w:spacing w:after="0" w:before="70" w:line="264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46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Виды </w:t>
      </w:r>
      <w:r>
        <w:rPr>
          <w:rFonts w:ascii="Times New Roman" w:hAnsi="Times New Roman"/>
          <w:color w:val="000000"/>
          <w:sz w:val="24"/>
        </w:rPr>
        <w:t>аудирования</w:t>
      </w:r>
      <w:r>
        <w:rPr>
          <w:rFonts w:ascii="Times New Roman" w:hAnsi="Times New Roman"/>
          <w:color w:val="000000"/>
          <w:sz w:val="24"/>
        </w:rPr>
        <w:t xml:space="preserve">: </w:t>
      </w:r>
      <w:r>
        <w:rPr>
          <w:rFonts w:ascii="Times New Roman" w:hAnsi="Times New Roman"/>
          <w:color w:val="000000"/>
          <w:sz w:val="24"/>
        </w:rPr>
        <w:t>выборочное</w:t>
      </w:r>
      <w:r>
        <w:rPr>
          <w:rFonts w:ascii="Times New Roman" w:hAnsi="Times New Roman"/>
          <w:color w:val="000000"/>
          <w:sz w:val="24"/>
        </w:rPr>
        <w:t>, ознакомительное, детальное.</w:t>
      </w:r>
    </w:p>
    <w:p w14:paraId="47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Виды чтения: изучающее, ознакомительное, просмотровое, поисковое.</w:t>
      </w:r>
    </w:p>
    <w:p w14:paraId="48000000">
      <w:pPr>
        <w:spacing w:after="0" w:before="190" w:line="264" w:lineRule="auto"/>
        <w:ind w:firstLine="0" w:left="180" w:right="144"/>
      </w:pPr>
      <w:r>
        <w:rPr>
          <w:rFonts w:ascii="Times New Roman" w:hAnsi="Times New Roman"/>
          <w:b w:val="1"/>
          <w:color w:val="000000"/>
          <w:sz w:val="24"/>
        </w:rPr>
        <w:t xml:space="preserve">Текст </w:t>
      </w:r>
      <w:r>
        <w:br/>
      </w:r>
      <w:r>
        <w:rPr>
          <w:rFonts w:ascii="Times New Roman" w:hAnsi="Times New Roman"/>
          <w:color w:val="000000"/>
          <w:sz w:val="24"/>
        </w:rPr>
        <w:t>Текст</w:t>
      </w:r>
      <w:r>
        <w:rPr>
          <w:rFonts w:ascii="Times New Roman" w:hAnsi="Times New Roman"/>
          <w:color w:val="000000"/>
          <w:sz w:val="24"/>
        </w:rPr>
        <w:t xml:space="preserve"> и его основные признаки. Тема и главная мысль текста. </w:t>
      </w:r>
      <w:r>
        <w:rPr>
          <w:rFonts w:ascii="Times New Roman" w:hAnsi="Times New Roman"/>
          <w:color w:val="000000"/>
          <w:sz w:val="24"/>
        </w:rPr>
        <w:t>Микротема</w:t>
      </w:r>
      <w:r>
        <w:rPr>
          <w:rFonts w:ascii="Times New Roman" w:hAnsi="Times New Roman"/>
          <w:color w:val="000000"/>
          <w:sz w:val="24"/>
        </w:rPr>
        <w:t xml:space="preserve"> текста. Ключевые слова.</w:t>
      </w:r>
    </w:p>
    <w:p w14:paraId="4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Функционально-смысловые типы речи: описание, повествование, рассуждение; их особенности.</w:t>
      </w:r>
    </w:p>
    <w:p w14:paraId="4A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Композиционная структура текста. Абзац как средство членения текста на композиционно-смысловые части.</w:t>
      </w:r>
    </w:p>
    <w:p w14:paraId="4B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4C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Повествование как тип речи. Рассказ.</w:t>
      </w:r>
    </w:p>
    <w:p w14:paraId="4D000000">
      <w:pPr>
        <w:spacing w:after="0" w:before="70" w:line="276" w:lineRule="auto"/>
        <w:ind w:firstLine="180" w:left="0" w:right="432"/>
      </w:pPr>
      <w:r>
        <w:rPr>
          <w:rFonts w:ascii="Times New Roman" w:hAnsi="Times New Roman"/>
          <w:color w:val="000000"/>
          <w:sz w:val="24"/>
        </w:rPr>
        <w:t xml:space="preserve">Смысловой анализ текста: его композиционных особенностей, </w:t>
      </w:r>
      <w:r>
        <w:rPr>
          <w:rFonts w:ascii="Times New Roman" w:hAnsi="Times New Roman"/>
          <w:color w:val="000000"/>
          <w:sz w:val="24"/>
        </w:rPr>
        <w:t>микротем</w:t>
      </w:r>
      <w:r>
        <w:rPr>
          <w:rFonts w:ascii="Times New Roman" w:hAnsi="Times New Roman"/>
          <w:color w:val="000000"/>
          <w:sz w:val="24"/>
        </w:rPr>
        <w:t xml:space="preserve"> и абзацев, способов и сре</w:t>
      </w:r>
      <w:r>
        <w:rPr>
          <w:rFonts w:ascii="Times New Roman" w:hAnsi="Times New Roman"/>
          <w:color w:val="000000"/>
          <w:sz w:val="24"/>
        </w:rPr>
        <w:t>дств св</w:t>
      </w:r>
      <w:r>
        <w:rPr>
          <w:rFonts w:ascii="Times New Roman" w:hAnsi="Times New Roman"/>
          <w:color w:val="000000"/>
          <w:sz w:val="24"/>
        </w:rPr>
        <w:t>язи предложений в тексте; использование языковых средств выразительности (в рамках изученного).</w:t>
      </w:r>
    </w:p>
    <w:p w14:paraId="4E000000">
      <w:pPr>
        <w:tabs>
          <w:tab w:leader="none" w:pos="180" w:val="left"/>
        </w:tabs>
        <w:spacing w:after="0" w:before="72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4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Информационная переработка текста: простой и сложный план текста.</w:t>
      </w:r>
    </w:p>
    <w:p w14:paraId="50000000">
      <w:pPr>
        <w:tabs>
          <w:tab w:leader="none" w:pos="180" w:val="left"/>
        </w:tabs>
        <w:spacing w:after="0" w:before="190" w:line="276" w:lineRule="auto"/>
        <w:ind w:right="1584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Функциональные разновидности языка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51000000">
      <w:pPr>
        <w:spacing w:after="0" w:before="190" w:line="276" w:lineRule="auto"/>
        <w:ind w:firstLine="0" w:left="180" w:right="5472"/>
      </w:pPr>
      <w:r>
        <w:rPr>
          <w:rFonts w:ascii="Times New Roman" w:hAnsi="Times New Roman"/>
          <w:b w:val="1"/>
          <w:color w:val="000000"/>
          <w:sz w:val="24"/>
        </w:rPr>
        <w:t xml:space="preserve">СИСТЕМА ЯЗЫКА </w:t>
      </w:r>
      <w:r>
        <w:br/>
      </w:r>
      <w:r>
        <w:rPr>
          <w:rFonts w:ascii="Times New Roman" w:hAnsi="Times New Roman"/>
          <w:b w:val="1"/>
          <w:color w:val="000000"/>
          <w:sz w:val="24"/>
        </w:rPr>
        <w:t xml:space="preserve">Фонетика. Графика. Орфоэпия </w:t>
      </w:r>
      <w:r>
        <w:br/>
      </w:r>
      <w:r>
        <w:rPr>
          <w:rFonts w:ascii="Times New Roman" w:hAnsi="Times New Roman"/>
          <w:color w:val="000000"/>
          <w:sz w:val="24"/>
        </w:rPr>
        <w:t>Фонетика и графика как разделы лингвистики.</w:t>
      </w:r>
    </w:p>
    <w:p w14:paraId="52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Звук как единица языка. Смыслоразличительная роль звука.</w:t>
      </w:r>
    </w:p>
    <w:p w14:paraId="53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Система гласных звуков.</w:t>
      </w:r>
    </w:p>
    <w:p w14:paraId="5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Система согласных звуков.</w:t>
      </w:r>
    </w:p>
    <w:p w14:paraId="55000000">
      <w:pPr>
        <w:spacing w:after="0" w:before="70" w:line="264" w:lineRule="auto"/>
        <w:ind w:firstLine="0" w:left="180" w:right="2448"/>
      </w:pPr>
      <w:r>
        <w:rPr>
          <w:rFonts w:ascii="Times New Roman" w:hAnsi="Times New Roman"/>
          <w:color w:val="000000"/>
          <w:sz w:val="24"/>
        </w:rPr>
        <w:t>Изменение звуков в речевом потоке. Элементы фонетической транскрипции. Слог. Ударение. Свойства русского ударения.</w:t>
      </w:r>
    </w:p>
    <w:p w14:paraId="56000000">
      <w:pPr>
        <w:sectPr>
          <w:pgSz w:h="16840" w:orient="portrait" w:w="11900"/>
          <w:pgMar w:bottom="384" w:footer="720" w:gutter="0" w:header="720" w:left="666" w:right="650" w:top="298"/>
        </w:sectPr>
      </w:pPr>
    </w:p>
    <w:p w14:paraId="57000000">
      <w:pPr>
        <w:spacing w:after="78" w:line="220" w:lineRule="exact"/>
        <w:ind/>
      </w:pPr>
    </w:p>
    <w:p w14:paraId="58000000">
      <w:pPr>
        <w:spacing w:after="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Соотношение звуков и букв.</w:t>
      </w:r>
    </w:p>
    <w:p w14:paraId="5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Фонетический анализ слова.</w:t>
      </w:r>
    </w:p>
    <w:p w14:paraId="5A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Способы обозначения [й’], мягкости согласных.</w:t>
      </w:r>
    </w:p>
    <w:p w14:paraId="5B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Основные выразительные средства фонетики.</w:t>
      </w:r>
    </w:p>
    <w:p w14:paraId="5C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Прописные и строчные буквы.</w:t>
      </w:r>
    </w:p>
    <w:p w14:paraId="5D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Интонация, её функции. Основные элементы интонации.</w:t>
      </w:r>
    </w:p>
    <w:p w14:paraId="5E000000">
      <w:pPr>
        <w:spacing w:after="0" w:before="70" w:line="264" w:lineRule="auto"/>
        <w:ind w:firstLine="0" w:left="180" w:right="6336"/>
      </w:pPr>
      <w:r>
        <w:rPr>
          <w:rFonts w:ascii="Times New Roman" w:hAnsi="Times New Roman"/>
          <w:b w:val="1"/>
          <w:color w:val="000000"/>
          <w:sz w:val="24"/>
        </w:rPr>
        <w:t xml:space="preserve">Орфография </w:t>
      </w:r>
      <w:r>
        <w:br/>
      </w:r>
      <w:r>
        <w:rPr>
          <w:rFonts w:ascii="Times New Roman" w:hAnsi="Times New Roman"/>
          <w:color w:val="000000"/>
          <w:sz w:val="24"/>
        </w:rPr>
        <w:t>Орфография</w:t>
      </w:r>
      <w:r>
        <w:rPr>
          <w:rFonts w:ascii="Times New Roman" w:hAnsi="Times New Roman"/>
          <w:color w:val="000000"/>
          <w:sz w:val="24"/>
        </w:rPr>
        <w:t xml:space="preserve"> как раздел лингвистики.</w:t>
      </w:r>
    </w:p>
    <w:p w14:paraId="5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Понятие «орфограмма». Буквенные и небуквенные орфограммы.</w:t>
      </w:r>
    </w:p>
    <w:p w14:paraId="60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color w:val="000000"/>
          <w:sz w:val="24"/>
        </w:rPr>
        <w:t>разделительных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 w:val="1"/>
          <w:i w:val="1"/>
          <w:color w:val="000000"/>
          <w:sz w:val="24"/>
        </w:rPr>
        <w:t>ъ</w:t>
      </w:r>
      <w:r>
        <w:rPr>
          <w:rFonts w:ascii="Times New Roman" w:hAnsi="Times New Roman"/>
          <w:color w:val="000000"/>
          <w:sz w:val="24"/>
        </w:rPr>
        <w:t xml:space="preserve"> и </w:t>
      </w:r>
      <w:r>
        <w:rPr>
          <w:rFonts w:ascii="Times New Roman" w:hAnsi="Times New Roman"/>
          <w:b w:val="1"/>
          <w:i w:val="1"/>
          <w:color w:val="000000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>.</w:t>
      </w:r>
    </w:p>
    <w:p w14:paraId="61000000">
      <w:pPr>
        <w:spacing w:after="0" w:before="72" w:line="264" w:lineRule="auto"/>
        <w:ind w:firstLine="0" w:left="180" w:right="6192"/>
      </w:pPr>
      <w:r>
        <w:rPr>
          <w:rFonts w:ascii="Times New Roman" w:hAnsi="Times New Roman"/>
          <w:b w:val="1"/>
          <w:color w:val="000000"/>
          <w:sz w:val="24"/>
        </w:rPr>
        <w:t xml:space="preserve">Лексикология </w:t>
      </w:r>
      <w:r>
        <w:br/>
      </w:r>
      <w:r>
        <w:rPr>
          <w:rFonts w:ascii="Times New Roman" w:hAnsi="Times New Roman"/>
          <w:color w:val="000000"/>
          <w:sz w:val="24"/>
        </w:rPr>
        <w:t>Лексикология</w:t>
      </w:r>
      <w:r>
        <w:rPr>
          <w:rFonts w:ascii="Times New Roman" w:hAnsi="Times New Roman"/>
          <w:color w:val="000000"/>
          <w:sz w:val="24"/>
        </w:rPr>
        <w:t xml:space="preserve"> как раздел лингвистики.</w:t>
      </w:r>
    </w:p>
    <w:p w14:paraId="62000000">
      <w:pPr>
        <w:spacing w:after="0" w:before="70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63000000">
      <w:pPr>
        <w:tabs>
          <w:tab w:leader="none" w:pos="180" w:val="left"/>
        </w:tabs>
        <w:spacing w:after="0" w:before="7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6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Синонимы. Антонимы. Омонимы. Паронимы.</w:t>
      </w:r>
    </w:p>
    <w:p w14:paraId="65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66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Лексический анализ слов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).</w:t>
      </w:r>
    </w:p>
    <w:p w14:paraId="67000000">
      <w:pPr>
        <w:spacing w:after="0" w:before="70" w:line="264" w:lineRule="auto"/>
        <w:ind w:firstLine="0" w:left="180" w:right="6480"/>
      </w:pPr>
      <w:r>
        <w:rPr>
          <w:rFonts w:ascii="Times New Roman" w:hAnsi="Times New Roman"/>
          <w:b w:val="1"/>
          <w:color w:val="000000"/>
          <w:sz w:val="24"/>
        </w:rPr>
        <w:t>Морфемика</w:t>
      </w:r>
      <w:r>
        <w:rPr>
          <w:rFonts w:ascii="Times New Roman" w:hAnsi="Times New Roman"/>
          <w:b w:val="1"/>
          <w:color w:val="000000"/>
          <w:sz w:val="24"/>
        </w:rPr>
        <w:t xml:space="preserve">. Орфография </w:t>
      </w:r>
      <w:r>
        <w:br/>
      </w:r>
      <w:r>
        <w:rPr>
          <w:rFonts w:ascii="Times New Roman" w:hAnsi="Times New Roman"/>
          <w:color w:val="000000"/>
          <w:sz w:val="24"/>
        </w:rPr>
        <w:t>Морфемика</w:t>
      </w:r>
      <w:r>
        <w:rPr>
          <w:rFonts w:ascii="Times New Roman" w:hAnsi="Times New Roman"/>
          <w:color w:val="000000"/>
          <w:sz w:val="24"/>
        </w:rPr>
        <w:t xml:space="preserve"> как раздел лингвистики.</w:t>
      </w:r>
    </w:p>
    <w:p w14:paraId="68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6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Чередование звуков в морфемах (в том числе чередование гласных с нулём звука).</w:t>
      </w:r>
    </w:p>
    <w:p w14:paraId="6A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Морфемный анализ слов.</w:t>
      </w:r>
    </w:p>
    <w:p w14:paraId="6B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Уместное использование слов с суффиксами оценки в собственной речи.</w:t>
      </w:r>
    </w:p>
    <w:p w14:paraId="6C000000">
      <w:pPr>
        <w:tabs>
          <w:tab w:leader="none" w:pos="180" w:val="left"/>
        </w:tabs>
        <w:spacing w:after="0" w:before="70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Правописание корней с безударными проверяемыми, непроверяемыми гласными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).</w:t>
      </w:r>
    </w:p>
    <w:p w14:paraId="6D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Правописание корней с проверяемыми, непроверяемыми, ​непроизносимыми согласными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).</w:t>
      </w:r>
    </w:p>
    <w:p w14:paraId="6E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ё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 после шипящих в </w:t>
      </w:r>
      <w:r>
        <w:rPr>
          <w:rFonts w:ascii="Times New Roman" w:hAnsi="Times New Roman"/>
          <w:color w:val="000000"/>
          <w:sz w:val="24"/>
        </w:rPr>
        <w:t>корне слова</w:t>
      </w:r>
      <w:r>
        <w:rPr>
          <w:rFonts w:ascii="Times New Roman" w:hAnsi="Times New Roman"/>
          <w:color w:val="000000"/>
          <w:sz w:val="24"/>
        </w:rPr>
        <w:t>.</w:t>
      </w:r>
    </w:p>
    <w:p w14:paraId="6F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 w:val="1"/>
          <w:i w:val="1"/>
          <w:color w:val="000000"/>
          <w:sz w:val="24"/>
        </w:rPr>
        <w:t>-з</w:t>
      </w:r>
      <w:r>
        <w:rPr>
          <w:rFonts w:ascii="Times New Roman" w:hAnsi="Times New Roman"/>
          <w:color w:val="000000"/>
          <w:sz w:val="24"/>
        </w:rPr>
        <w:t xml:space="preserve"> (-</w:t>
      </w:r>
      <w:r>
        <w:rPr>
          <w:rFonts w:ascii="Times New Roman" w:hAnsi="Times New Roman"/>
          <w:b w:val="1"/>
          <w:i w:val="1"/>
          <w:color w:val="000000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>).</w:t>
      </w:r>
    </w:p>
    <w:p w14:paraId="70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после приставок.</w:t>
      </w:r>
    </w:p>
    <w:p w14:paraId="71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после </w:t>
      </w:r>
      <w:r>
        <w:rPr>
          <w:rFonts w:ascii="Times New Roman" w:hAnsi="Times New Roman"/>
          <w:b w:val="1"/>
          <w:i w:val="1"/>
          <w:color w:val="000000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>.</w:t>
      </w:r>
    </w:p>
    <w:p w14:paraId="72000000">
      <w:pPr>
        <w:spacing w:after="0" w:before="70" w:line="264" w:lineRule="auto"/>
        <w:ind w:firstLine="0" w:left="180" w:right="3024"/>
      </w:pPr>
      <w:r>
        <w:rPr>
          <w:rFonts w:ascii="Times New Roman" w:hAnsi="Times New Roman"/>
          <w:b w:val="1"/>
          <w:color w:val="000000"/>
          <w:sz w:val="24"/>
        </w:rPr>
        <w:t xml:space="preserve">Морфология. Культура речи. Орфография </w:t>
      </w:r>
      <w:r>
        <w:br/>
      </w:r>
      <w:r>
        <w:rPr>
          <w:rFonts w:ascii="Times New Roman" w:hAnsi="Times New Roman"/>
          <w:color w:val="000000"/>
          <w:sz w:val="24"/>
        </w:rPr>
        <w:t>Морфология как раздел грамматики. Грамматическое значение слова.</w:t>
      </w:r>
    </w:p>
    <w:p w14:paraId="73000000">
      <w:pPr>
        <w:tabs>
          <w:tab w:leader="none" w:pos="180" w:val="left"/>
        </w:tabs>
        <w:spacing w:after="0" w:before="70" w:line="264" w:lineRule="auto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74000000">
      <w:pPr>
        <w:tabs>
          <w:tab w:leader="none" w:pos="180" w:val="left"/>
        </w:tabs>
        <w:spacing w:after="0" w:before="70" w:line="276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Имя существительное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75000000">
      <w:pPr>
        <w:tabs>
          <w:tab w:leader="none" w:pos="180" w:val="left"/>
        </w:tabs>
        <w:spacing w:after="0" w:before="70" w:line="276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</w:t>
      </w:r>
      <w:r>
        <w:tab/>
      </w:r>
      <w:r>
        <w:rPr>
          <w:rFonts w:ascii="Times New Roman" w:hAnsi="Times New Roman"/>
          <w:color w:val="000000"/>
          <w:sz w:val="24"/>
        </w:rPr>
        <w:t>Род, число, падеж имени существительного.</w:t>
      </w:r>
    </w:p>
    <w:p w14:paraId="76000000">
      <w:pPr>
        <w:sectPr>
          <w:pgSz w:h="16840" w:orient="portrait" w:w="11900"/>
          <w:pgMar w:bottom="428" w:footer="720" w:gutter="0" w:header="720" w:left="666" w:right="780" w:top="298"/>
        </w:sectPr>
      </w:pPr>
    </w:p>
    <w:p w14:paraId="77000000">
      <w:pPr>
        <w:spacing w:after="78" w:line="220" w:lineRule="exact"/>
        <w:ind/>
      </w:pPr>
    </w:p>
    <w:p w14:paraId="78000000">
      <w:pPr>
        <w:spacing w:after="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Имена существительные общего рода.</w:t>
      </w:r>
    </w:p>
    <w:p w14:paraId="79000000">
      <w:pPr>
        <w:tabs>
          <w:tab w:leader="none" w:pos="180" w:val="left"/>
        </w:tabs>
        <w:spacing w:after="0" w:before="70" w:line="276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Имена существительные, имеющие форму только единственного или только множественного числа. </w:t>
      </w:r>
      <w:r>
        <w:tab/>
      </w:r>
      <w:r>
        <w:rPr>
          <w:rFonts w:ascii="Times New Roman" w:hAnsi="Times New Roman"/>
          <w:color w:val="000000"/>
          <w:sz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A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Морфологический анализ имён существительных.</w:t>
      </w:r>
    </w:p>
    <w:p w14:paraId="7B000000">
      <w:pPr>
        <w:tabs>
          <w:tab w:leader="none" w:pos="180" w:val="left"/>
        </w:tabs>
        <w:spacing w:after="0" w:before="70" w:line="264" w:lineRule="auto"/>
        <w:ind w:right="1872"/>
      </w:pPr>
      <w:r>
        <w:tab/>
      </w:r>
      <w:r>
        <w:rPr>
          <w:rFonts w:ascii="Times New Roman" w:hAnsi="Times New Roman"/>
          <w:color w:val="000000"/>
          <w:sz w:val="24"/>
        </w:rPr>
        <w:t>Нормы произношения, нормы постановки ударения, нормы словоизменения имён существительных.</w:t>
      </w:r>
    </w:p>
    <w:p w14:paraId="7C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Правописание собственных имён существительных.</w:t>
      </w:r>
    </w:p>
    <w:p w14:paraId="7D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 xml:space="preserve"> на конце имён существительных после шипящих.</w:t>
      </w:r>
    </w:p>
    <w:p w14:paraId="7E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Правописание безударных окончаний имён существительных.</w:t>
      </w:r>
    </w:p>
    <w:p w14:paraId="7F000000">
      <w:pPr>
        <w:spacing w:after="0" w:before="72" w:line="264" w:lineRule="auto"/>
        <w:ind w:firstLine="0" w:left="180" w:right="432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(</w:t>
      </w:r>
      <w:r>
        <w:rPr>
          <w:rFonts w:ascii="Times New Roman" w:hAnsi="Times New Roman"/>
          <w:b w:val="1"/>
          <w:i w:val="1"/>
          <w:color w:val="000000"/>
          <w:sz w:val="24"/>
        </w:rPr>
        <w:t>ё</w:t>
      </w:r>
      <w:r>
        <w:rPr>
          <w:rFonts w:ascii="Times New Roman" w:hAnsi="Times New Roman"/>
          <w:color w:val="000000"/>
          <w:sz w:val="24"/>
        </w:rPr>
        <w:t xml:space="preserve">) после шипящих и </w:t>
      </w:r>
      <w:r>
        <w:rPr>
          <w:rFonts w:ascii="Times New Roman" w:hAnsi="Times New Roman"/>
          <w:b w:val="1"/>
          <w:i w:val="1"/>
          <w:color w:val="000000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 xml:space="preserve"> в суффиксах и окончаниях имён существительных. Правописание суффиксов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ч</w:t>
      </w:r>
      <w:r>
        <w:rPr>
          <w:rFonts w:ascii="Times New Roman" w:hAnsi="Times New Roman"/>
          <w:b w:val="1"/>
          <w:i w:val="1"/>
          <w:color w:val="000000"/>
          <w:sz w:val="24"/>
        </w:rPr>
        <w:t>ик</w:t>
      </w:r>
      <w:r>
        <w:rPr>
          <w:rFonts w:ascii="Times New Roman" w:hAnsi="Times New Roman"/>
          <w:b w:val="1"/>
          <w:color w:val="000000"/>
          <w:sz w:val="24"/>
        </w:rPr>
        <w:t xml:space="preserve">- </w:t>
      </w:r>
      <w:r>
        <w:rPr>
          <w:rFonts w:ascii="Times New Roman" w:hAnsi="Times New Roman"/>
          <w:color w:val="000000"/>
          <w:sz w:val="24"/>
        </w:rPr>
        <w:t xml:space="preserve">—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щик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; -</w:t>
      </w:r>
      <w:r>
        <w:rPr>
          <w:rFonts w:ascii="Times New Roman" w:hAnsi="Times New Roman"/>
          <w:b w:val="1"/>
          <w:i w:val="1"/>
          <w:color w:val="000000"/>
          <w:sz w:val="24"/>
        </w:rPr>
        <w:t>ек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ик</w:t>
      </w:r>
      <w:r>
        <w:rPr>
          <w:rFonts w:ascii="Times New Roman" w:hAnsi="Times New Roman"/>
          <w:b w:val="1"/>
          <w:color w:val="000000"/>
          <w:sz w:val="24"/>
        </w:rPr>
        <w:t xml:space="preserve">- </w:t>
      </w:r>
      <w:r>
        <w:rPr>
          <w:rFonts w:ascii="Times New Roman" w:hAnsi="Times New Roman"/>
          <w:color w:val="000000"/>
          <w:sz w:val="24"/>
        </w:rPr>
        <w:t>(-</w:t>
      </w:r>
      <w:r>
        <w:rPr>
          <w:rFonts w:ascii="Times New Roman" w:hAnsi="Times New Roman"/>
          <w:b w:val="1"/>
          <w:i w:val="1"/>
          <w:color w:val="000000"/>
          <w:sz w:val="24"/>
        </w:rPr>
        <w:t>чик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) имён существительных.</w:t>
      </w:r>
    </w:p>
    <w:p w14:paraId="80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Правописание корней с чередованием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 // 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: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л</w:t>
      </w:r>
      <w:r>
        <w:rPr>
          <w:rFonts w:ascii="Times New Roman" w:hAnsi="Times New Roman"/>
          <w:b w:val="1"/>
          <w:i w:val="1"/>
          <w:color w:val="000000"/>
          <w:sz w:val="24"/>
        </w:rPr>
        <w:t>аг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лож</w:t>
      </w:r>
      <w:r>
        <w:rPr>
          <w:rFonts w:ascii="Times New Roman" w:hAnsi="Times New Roman"/>
          <w:color w:val="000000"/>
          <w:sz w:val="24"/>
        </w:rPr>
        <w:t>-; -</w:t>
      </w:r>
      <w:r>
        <w:rPr>
          <w:rFonts w:ascii="Times New Roman" w:hAnsi="Times New Roman"/>
          <w:b w:val="1"/>
          <w:i w:val="1"/>
          <w:color w:val="000000"/>
          <w:sz w:val="24"/>
        </w:rPr>
        <w:t>раст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ращ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рос</w:t>
      </w:r>
      <w:r>
        <w:rPr>
          <w:rFonts w:ascii="Times New Roman" w:hAnsi="Times New Roman"/>
          <w:color w:val="000000"/>
          <w:sz w:val="24"/>
        </w:rPr>
        <w:t>-; -</w:t>
      </w:r>
      <w:r>
        <w:rPr>
          <w:rFonts w:ascii="Times New Roman" w:hAnsi="Times New Roman"/>
          <w:b w:val="1"/>
          <w:i w:val="1"/>
          <w:color w:val="000000"/>
          <w:sz w:val="24"/>
        </w:rPr>
        <w:t>гар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гор</w:t>
      </w:r>
      <w:r>
        <w:rPr>
          <w:rFonts w:ascii="Times New Roman" w:hAnsi="Times New Roman"/>
          <w:color w:val="000000"/>
          <w:sz w:val="24"/>
        </w:rPr>
        <w:t>-,-</w:t>
      </w:r>
      <w:r>
        <w:rPr>
          <w:rFonts w:ascii="Times New Roman" w:hAnsi="Times New Roman"/>
          <w:b w:val="1"/>
          <w:i w:val="1"/>
          <w:color w:val="000000"/>
          <w:sz w:val="24"/>
        </w:rPr>
        <w:t>зар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зор</w:t>
      </w:r>
      <w:r>
        <w:rPr>
          <w:rFonts w:ascii="Times New Roman" w:hAnsi="Times New Roman"/>
          <w:color w:val="000000"/>
          <w:sz w:val="24"/>
        </w:rPr>
        <w:t>-;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 -клан-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 -клон-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-скак-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 -</w:t>
      </w:r>
      <w:r>
        <w:rPr>
          <w:rFonts w:ascii="Times New Roman" w:hAnsi="Times New Roman"/>
          <w:b w:val="1"/>
          <w:i w:val="1"/>
          <w:color w:val="000000"/>
          <w:sz w:val="24"/>
        </w:rPr>
        <w:t>скоч</w:t>
      </w:r>
      <w:r>
        <w:rPr>
          <w:rFonts w:ascii="Times New Roman" w:hAnsi="Times New Roman"/>
          <w:b w:val="1"/>
          <w:i w:val="1"/>
          <w:color w:val="000000"/>
          <w:sz w:val="24"/>
        </w:rPr>
        <w:t>-.</w:t>
      </w:r>
    </w:p>
    <w:p w14:paraId="81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Слитное и раздельное написание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не</w:t>
      </w:r>
      <w:r>
        <w:rPr>
          <w:rFonts w:ascii="Times New Roman" w:hAnsi="Times New Roman"/>
          <w:color w:val="000000"/>
          <w:sz w:val="24"/>
        </w:rPr>
        <w:t xml:space="preserve"> с именами существительными.</w:t>
      </w:r>
    </w:p>
    <w:p w14:paraId="82000000">
      <w:pPr>
        <w:tabs>
          <w:tab w:leader="none" w:pos="180" w:val="left"/>
        </w:tabs>
        <w:spacing w:after="0" w:before="70" w:line="276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Имя прилагательное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83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Имена прилагательные полные и краткие, их синтаксические функции.</w:t>
      </w:r>
    </w:p>
    <w:p w14:paraId="8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Склонение имён прилагательных. </w:t>
      </w:r>
    </w:p>
    <w:p w14:paraId="85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Морфологический анализ имён прилагательных.</w:t>
      </w:r>
    </w:p>
    <w:p w14:paraId="86000000">
      <w:pPr>
        <w:tabs>
          <w:tab w:leader="none" w:pos="180" w:val="left"/>
        </w:tabs>
        <w:spacing w:after="0" w:before="70" w:line="264" w:lineRule="auto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>Нормы словоизменения, произношения имён прилагательных, постановки ударения (в рамках изученного).</w:t>
      </w:r>
    </w:p>
    <w:p w14:paraId="87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Правописание безударных окончаний имён прилагательных.</w:t>
      </w:r>
    </w:p>
    <w:p w14:paraId="88000000">
      <w:pPr>
        <w:spacing w:after="0" w:before="70" w:line="264" w:lineRule="auto"/>
        <w:ind w:firstLine="0" w:left="180" w:right="1008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после шипящих и </w:t>
      </w:r>
      <w:r>
        <w:rPr>
          <w:rFonts w:ascii="Times New Roman" w:hAnsi="Times New Roman"/>
          <w:b w:val="1"/>
          <w:i w:val="1"/>
          <w:color w:val="000000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 xml:space="preserve"> в суффиксах и окончаниях имён прилагательных. Правописание кратких форм имён прилагательных с основой на шипящий.</w:t>
      </w:r>
    </w:p>
    <w:p w14:paraId="89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Слитное и раздельное написание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не </w:t>
      </w:r>
      <w:r>
        <w:rPr>
          <w:rFonts w:ascii="Times New Roman" w:hAnsi="Times New Roman"/>
          <w:color w:val="000000"/>
          <w:sz w:val="24"/>
        </w:rPr>
        <w:t>с именами прилагательными.</w:t>
      </w:r>
    </w:p>
    <w:p w14:paraId="8A000000">
      <w:pPr>
        <w:tabs>
          <w:tab w:leader="none" w:pos="180" w:val="left"/>
        </w:tabs>
        <w:spacing w:after="0" w:before="70" w:line="276" w:lineRule="auto"/>
        <w:ind w:right="1296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Глагол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Глагол</w:t>
      </w:r>
      <w:r>
        <w:rPr>
          <w:rFonts w:ascii="Times New Roman" w:hAnsi="Times New Roman"/>
          <w:color w:val="000000"/>
          <w:sz w:val="24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8B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Глаголы совершенного и несовершенного вида, возвратные и невозвратные.</w:t>
      </w:r>
    </w:p>
    <w:p w14:paraId="8C000000">
      <w:pPr>
        <w:tabs>
          <w:tab w:leader="none" w:pos="180" w:val="left"/>
        </w:tabs>
        <w:spacing w:after="0" w:before="72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8D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Спряжение глагола.</w:t>
      </w:r>
    </w:p>
    <w:p w14:paraId="8E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Нормы словоизменения глаголов, постановки ударения в глагольных формах (в рамках изученного).</w:t>
      </w:r>
    </w:p>
    <w:p w14:paraId="8F000000">
      <w:pPr>
        <w:tabs>
          <w:tab w:leader="none" w:pos="180" w:val="left"/>
        </w:tabs>
        <w:spacing w:after="0" w:before="70" w:line="264" w:lineRule="auto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Правописание корней с чередованием </w:t>
      </w:r>
      <w:r>
        <w:rPr>
          <w:rFonts w:ascii="Times New Roman" w:hAnsi="Times New Roman"/>
          <w:b w:val="1"/>
          <w:i w:val="1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//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b w:val="1"/>
          <w:color w:val="000000"/>
          <w:sz w:val="24"/>
        </w:rPr>
        <w:t>: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б</w:t>
      </w:r>
      <w:r>
        <w:rPr>
          <w:rFonts w:ascii="Times New Roman" w:hAnsi="Times New Roman"/>
          <w:b w:val="1"/>
          <w:i w:val="1"/>
          <w:color w:val="000000"/>
          <w:sz w:val="24"/>
        </w:rPr>
        <w:t>ер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бир</w:t>
      </w:r>
      <w:r>
        <w:rPr>
          <w:rFonts w:ascii="Times New Roman" w:hAnsi="Times New Roman"/>
          <w:color w:val="000000"/>
          <w:sz w:val="24"/>
        </w:rPr>
        <w:t>-, -</w:t>
      </w:r>
      <w:r>
        <w:rPr>
          <w:rFonts w:ascii="Times New Roman" w:hAnsi="Times New Roman"/>
          <w:b w:val="1"/>
          <w:i w:val="1"/>
          <w:color w:val="000000"/>
          <w:sz w:val="24"/>
        </w:rPr>
        <w:t>блест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блист</w:t>
      </w:r>
      <w:r>
        <w:rPr>
          <w:rFonts w:ascii="Times New Roman" w:hAnsi="Times New Roman"/>
          <w:color w:val="000000"/>
          <w:sz w:val="24"/>
        </w:rPr>
        <w:t>-, -</w:t>
      </w:r>
      <w:r>
        <w:rPr>
          <w:rFonts w:ascii="Times New Roman" w:hAnsi="Times New Roman"/>
          <w:b w:val="1"/>
          <w:i w:val="1"/>
          <w:color w:val="000000"/>
          <w:sz w:val="24"/>
        </w:rPr>
        <w:t>дер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дир</w:t>
      </w:r>
      <w:r>
        <w:rPr>
          <w:rFonts w:ascii="Times New Roman" w:hAnsi="Times New Roman"/>
          <w:color w:val="000000"/>
          <w:sz w:val="24"/>
        </w:rPr>
        <w:t>-,-</w:t>
      </w:r>
      <w:r>
        <w:rPr>
          <w:rFonts w:ascii="Times New Roman" w:hAnsi="Times New Roman"/>
          <w:b w:val="1"/>
          <w:i w:val="1"/>
          <w:color w:val="000000"/>
          <w:sz w:val="24"/>
        </w:rPr>
        <w:t>жег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жиг</w:t>
      </w:r>
      <w:r>
        <w:rPr>
          <w:rFonts w:ascii="Times New Roman" w:hAnsi="Times New Roman"/>
          <w:color w:val="000000"/>
          <w:sz w:val="24"/>
        </w:rPr>
        <w:t>-, -</w:t>
      </w:r>
      <w:r>
        <w:rPr>
          <w:rFonts w:ascii="Times New Roman" w:hAnsi="Times New Roman"/>
          <w:b w:val="1"/>
          <w:i w:val="1"/>
          <w:color w:val="000000"/>
          <w:sz w:val="24"/>
        </w:rPr>
        <w:t>мер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мир</w:t>
      </w:r>
      <w:r>
        <w:rPr>
          <w:rFonts w:ascii="Times New Roman" w:hAnsi="Times New Roman"/>
          <w:color w:val="000000"/>
          <w:sz w:val="24"/>
        </w:rPr>
        <w:t>-, -</w:t>
      </w:r>
      <w:r>
        <w:rPr>
          <w:rFonts w:ascii="Times New Roman" w:hAnsi="Times New Roman"/>
          <w:b w:val="1"/>
          <w:i w:val="1"/>
          <w:color w:val="000000"/>
          <w:sz w:val="24"/>
        </w:rPr>
        <w:t>пер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пир</w:t>
      </w:r>
      <w:r>
        <w:rPr>
          <w:rFonts w:ascii="Times New Roman" w:hAnsi="Times New Roman"/>
          <w:color w:val="000000"/>
          <w:sz w:val="24"/>
        </w:rPr>
        <w:t>-, -</w:t>
      </w:r>
      <w:r>
        <w:rPr>
          <w:rFonts w:ascii="Times New Roman" w:hAnsi="Times New Roman"/>
          <w:b w:val="1"/>
          <w:i w:val="1"/>
          <w:color w:val="000000"/>
          <w:sz w:val="24"/>
        </w:rPr>
        <w:t>стел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стил</w:t>
      </w:r>
      <w:r>
        <w:rPr>
          <w:rFonts w:ascii="Times New Roman" w:hAnsi="Times New Roman"/>
          <w:color w:val="000000"/>
          <w:sz w:val="24"/>
        </w:rPr>
        <w:t>-, -</w:t>
      </w:r>
      <w:r>
        <w:rPr>
          <w:rFonts w:ascii="Times New Roman" w:hAnsi="Times New Roman"/>
          <w:b w:val="1"/>
          <w:i w:val="1"/>
          <w:color w:val="000000"/>
          <w:sz w:val="24"/>
        </w:rPr>
        <w:t>тер</w:t>
      </w:r>
      <w:r>
        <w:rPr>
          <w:rFonts w:ascii="Times New Roman" w:hAnsi="Times New Roman"/>
          <w:color w:val="000000"/>
          <w:sz w:val="24"/>
        </w:rPr>
        <w:t>- — -</w:t>
      </w:r>
      <w:r>
        <w:rPr>
          <w:rFonts w:ascii="Times New Roman" w:hAnsi="Times New Roman"/>
          <w:b w:val="1"/>
          <w:i w:val="1"/>
          <w:color w:val="000000"/>
          <w:sz w:val="24"/>
        </w:rPr>
        <w:t>тир</w:t>
      </w:r>
      <w:r>
        <w:rPr>
          <w:rFonts w:ascii="Times New Roman" w:hAnsi="Times New Roman"/>
          <w:color w:val="000000"/>
          <w:sz w:val="24"/>
        </w:rPr>
        <w:t>-.</w:t>
      </w:r>
    </w:p>
    <w:p w14:paraId="90000000">
      <w:pPr>
        <w:tabs>
          <w:tab w:leader="none" w:pos="180" w:val="left"/>
        </w:tabs>
        <w:spacing w:after="0" w:before="70" w:line="264" w:lineRule="auto"/>
        <w:ind w:right="100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91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т</w:t>
      </w:r>
      <w:r>
        <w:rPr>
          <w:rFonts w:ascii="Times New Roman" w:hAnsi="Times New Roman"/>
          <w:b w:val="1"/>
          <w:i w:val="1"/>
          <w:color w:val="000000"/>
          <w:sz w:val="24"/>
        </w:rPr>
        <w:t>ся</w:t>
      </w:r>
      <w:r>
        <w:rPr>
          <w:rFonts w:ascii="Times New Roman" w:hAnsi="Times New Roman"/>
          <w:color w:val="000000"/>
          <w:sz w:val="24"/>
        </w:rPr>
        <w:t xml:space="preserve"> и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ться</w:t>
      </w:r>
      <w:r>
        <w:rPr>
          <w:rFonts w:ascii="Times New Roman" w:hAnsi="Times New Roman"/>
          <w:color w:val="000000"/>
          <w:sz w:val="24"/>
        </w:rPr>
        <w:t xml:space="preserve"> в глаголах, суффиксов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ова</w:t>
      </w:r>
      <w:r>
        <w:rPr>
          <w:rFonts w:ascii="Times New Roman" w:hAnsi="Times New Roman"/>
          <w:color w:val="000000"/>
          <w:sz w:val="24"/>
        </w:rPr>
        <w:t>- —-</w:t>
      </w:r>
      <w:r>
        <w:rPr>
          <w:rFonts w:ascii="Times New Roman" w:hAnsi="Times New Roman"/>
          <w:b w:val="1"/>
          <w:i w:val="1"/>
          <w:color w:val="000000"/>
          <w:sz w:val="24"/>
        </w:rPr>
        <w:t>ева</w:t>
      </w:r>
      <w:r>
        <w:rPr>
          <w:rFonts w:ascii="Times New Roman" w:hAnsi="Times New Roman"/>
          <w:color w:val="000000"/>
          <w:sz w:val="24"/>
        </w:rPr>
        <w:t xml:space="preserve">-,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ыва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— </w:t>
      </w:r>
      <w:r>
        <w:rPr>
          <w:rFonts w:ascii="Times New Roman" w:hAnsi="Times New Roman"/>
          <w:b w:val="1"/>
          <w:i w:val="1"/>
          <w:color w:val="000000"/>
          <w:sz w:val="24"/>
        </w:rPr>
        <w:t>-ива-</w:t>
      </w:r>
      <w:r>
        <w:rPr>
          <w:rFonts w:ascii="Times New Roman" w:hAnsi="Times New Roman"/>
          <w:i w:val="1"/>
          <w:color w:val="000000"/>
          <w:sz w:val="24"/>
        </w:rPr>
        <w:t>.</w:t>
      </w:r>
    </w:p>
    <w:p w14:paraId="92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Правописание безударных личных окончаний глагола.</w:t>
      </w:r>
    </w:p>
    <w:p w14:paraId="93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Правописание гласной перед суффиксом </w:t>
      </w:r>
      <w:r>
        <w:rPr>
          <w:rFonts w:ascii="Times New Roman" w:hAnsi="Times New Roman"/>
          <w:b w:val="1"/>
          <w:i w:val="1"/>
          <w:color w:val="000000"/>
          <w:sz w:val="24"/>
        </w:rPr>
        <w:t>-л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в формах прошедшего времени глагола.</w:t>
      </w:r>
    </w:p>
    <w:p w14:paraId="9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Слитное и раздельное написание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не</w:t>
      </w:r>
      <w:r>
        <w:rPr>
          <w:rFonts w:ascii="Times New Roman" w:hAnsi="Times New Roman"/>
          <w:color w:val="000000"/>
          <w:sz w:val="24"/>
        </w:rPr>
        <w:t xml:space="preserve"> с глаголами.</w:t>
      </w:r>
    </w:p>
    <w:p w14:paraId="95000000">
      <w:pPr>
        <w:spacing w:after="0" w:before="70" w:line="264" w:lineRule="auto"/>
        <w:ind w:firstLine="0" w:left="180" w:right="864"/>
      </w:pPr>
      <w:r>
        <w:rPr>
          <w:rFonts w:ascii="Times New Roman" w:hAnsi="Times New Roman"/>
          <w:b w:val="1"/>
          <w:color w:val="000000"/>
          <w:sz w:val="24"/>
        </w:rPr>
        <w:t xml:space="preserve">Синтаксис. Культура речи. Пунктуация </w:t>
      </w:r>
      <w:r>
        <w:br/>
      </w:r>
      <w:r>
        <w:rPr>
          <w:rFonts w:ascii="Times New Roman" w:hAnsi="Times New Roman"/>
          <w:color w:val="000000"/>
          <w:sz w:val="24"/>
        </w:rPr>
        <w:t>Синтаксис как раздел грамматики. Словосочетание и предложение как единицы синтаксиса.</w:t>
      </w:r>
    </w:p>
    <w:p w14:paraId="96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Словосочетание и его признаки. Основные виды словосочетаний по морфологическим свойствам</w:t>
      </w:r>
    </w:p>
    <w:p w14:paraId="97000000">
      <w:pPr>
        <w:sectPr>
          <w:pgSz w:h="16840" w:orient="portrait" w:w="11900"/>
          <w:pgMar w:bottom="428" w:footer="720" w:gutter="0" w:header="720" w:left="666" w:right="682" w:top="298"/>
        </w:sectPr>
      </w:pPr>
    </w:p>
    <w:p w14:paraId="98000000">
      <w:pPr>
        <w:spacing w:after="66" w:line="220" w:lineRule="exact"/>
        <w:ind/>
      </w:pPr>
    </w:p>
    <w:p w14:paraId="99000000">
      <w:pPr>
        <w:spacing w:after="0" w:line="228" w:lineRule="auto"/>
        <w:ind/>
      </w:pPr>
      <w:r>
        <w:rPr>
          <w:rFonts w:ascii="Times New Roman" w:hAnsi="Times New Roman"/>
          <w:color w:val="000000"/>
          <w:sz w:val="24"/>
        </w:rPr>
        <w:t>главного слова (именные, глагольные, наречные). Средства связи слов в словосочетании.</w:t>
      </w:r>
    </w:p>
    <w:p w14:paraId="9A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Синтаксический анализ словосочетания.</w:t>
      </w:r>
    </w:p>
    <w:p w14:paraId="9B000000">
      <w:pPr>
        <w:spacing w:after="0" w:before="70" w:line="228" w:lineRule="auto"/>
        <w:ind/>
        <w:jc w:val="center"/>
      </w:pPr>
      <w:r>
        <w:rPr>
          <w:rFonts w:ascii="Times New Roman" w:hAnsi="Times New Roman"/>
          <w:color w:val="000000"/>
          <w:sz w:val="24"/>
        </w:rPr>
        <w:t>Предложение и его признаки. Виды предложений по цели высказывания и эмоциональной окраске.</w:t>
      </w:r>
    </w:p>
    <w:p w14:paraId="9C000000">
      <w:pPr>
        <w:spacing w:after="0" w:before="70" w:line="264" w:lineRule="auto"/>
        <w:ind w:right="432"/>
      </w:pPr>
      <w:r>
        <w:rPr>
          <w:rFonts w:ascii="Times New Roman" w:hAnsi="Times New Roman"/>
          <w:color w:val="000000"/>
          <w:sz w:val="24"/>
        </w:rPr>
        <w:t>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9D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14:paraId="9E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Тире между подлежащим и сказуемым.</w:t>
      </w:r>
    </w:p>
    <w:p w14:paraId="9F000000">
      <w:pPr>
        <w:tabs>
          <w:tab w:leader="none" w:pos="180" w:val="left"/>
        </w:tabs>
        <w:spacing w:after="0" w:before="70" w:line="264" w:lineRule="auto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</w:t>
      </w:r>
    </w:p>
    <w:p w14:paraId="A0000000">
      <w:pPr>
        <w:spacing w:after="0" w:before="70" w:line="276" w:lineRule="auto"/>
        <w:ind w:right="288"/>
      </w:pPr>
      <w:r>
        <w:rPr>
          <w:rFonts w:ascii="Times New Roman" w:hAnsi="Times New Roman"/>
          <w:color w:val="000000"/>
          <w:sz w:val="24"/>
        </w:rPr>
        <w:t xml:space="preserve">Дополнение (прямое и косвенное) и типичные средства его выражения. </w:t>
      </w:r>
      <w:r>
        <w:rPr>
          <w:rFonts w:ascii="Times New Roman" w:hAnsi="Times New Roman"/>
          <w:color w:val="000000"/>
          <w:sz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A1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r>
        <w:rPr>
          <w:rFonts w:ascii="Times New Roman" w:hAnsi="Times New Roman"/>
          <w:color w:val="000000"/>
          <w:sz w:val="24"/>
        </w:rPr>
        <w:t xml:space="preserve">Предложения с однородными членами (без союзов, с одиночным союзом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, союзами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однако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зато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),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).</w:t>
      </w:r>
    </w:p>
    <w:p w14:paraId="A2000000">
      <w:pPr>
        <w:spacing w:after="0" w:before="70" w:line="228" w:lineRule="auto"/>
        <w:ind/>
      </w:pPr>
      <w:r>
        <w:rPr>
          <w:rFonts w:ascii="Times New Roman" w:hAnsi="Times New Roman"/>
          <w:color w:val="000000"/>
          <w:sz w:val="24"/>
        </w:rPr>
        <w:t>Предложения с обобщающим словом при однородных членах.</w:t>
      </w:r>
    </w:p>
    <w:p w14:paraId="A3000000">
      <w:pPr>
        <w:spacing w:after="0" w:before="70" w:line="264" w:lineRule="auto"/>
        <w:ind w:firstLine="0" w:left="180" w:right="720"/>
      </w:pPr>
      <w:r>
        <w:rPr>
          <w:rFonts w:ascii="Times New Roman" w:hAnsi="Times New Roman"/>
          <w:color w:val="000000"/>
          <w:sz w:val="24"/>
        </w:rPr>
        <w:t>Предложения с обращением, особенности интонации. Обращение и средства его выражения. Синтаксический анализ простого и простого осложнённого предложений.</w:t>
      </w:r>
    </w:p>
    <w:p w14:paraId="A4000000">
      <w:pPr>
        <w:spacing w:after="0" w:before="70" w:line="276" w:lineRule="auto"/>
        <w:ind w:firstLine="180" w:left="0" w:right="576"/>
      </w:pPr>
      <w:r>
        <w:rPr>
          <w:rFonts w:ascii="Times New Roman" w:hAnsi="Times New Roman"/>
          <w:color w:val="000000"/>
          <w:sz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, союзами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однако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зато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),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).</w:t>
      </w:r>
    </w:p>
    <w:p w14:paraId="A5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Предложения простые и сложные. Сложные предложения с бессоюзной и союзной связью.</w:t>
      </w:r>
    </w:p>
    <w:p w14:paraId="A6000000">
      <w:pPr>
        <w:spacing w:after="0" w:before="70" w:line="264" w:lineRule="auto"/>
        <w:ind w:right="864"/>
      </w:pPr>
      <w:r>
        <w:rPr>
          <w:rFonts w:ascii="Times New Roman" w:hAnsi="Times New Roman"/>
          <w:color w:val="000000"/>
          <w:sz w:val="24"/>
        </w:rPr>
        <w:t>Предложения сложносочинённые и сложноподчинённые (общее представление, практическое усвоение).</w:t>
      </w:r>
    </w:p>
    <w:p w14:paraId="A7000000">
      <w:pPr>
        <w:tabs>
          <w:tab w:leader="none" w:pos="180" w:val="left"/>
        </w:tabs>
        <w:spacing w:after="0" w:before="7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однако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зато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>.</w:t>
      </w:r>
    </w:p>
    <w:p w14:paraId="A8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Предложения с прямой речью.</w:t>
      </w:r>
    </w:p>
    <w:p w14:paraId="A9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Пунктуационное оформление предложений с прямой речью.</w:t>
      </w:r>
    </w:p>
    <w:p w14:paraId="AA00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Диалог.</w:t>
      </w:r>
    </w:p>
    <w:p w14:paraId="AB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Пунктуационное оформление диалога на письме.</w:t>
      </w:r>
    </w:p>
    <w:p w14:paraId="AC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Пунктуация как раздел лингвистики.</w:t>
      </w:r>
    </w:p>
    <w:p w14:paraId="AD000000">
      <w:pPr>
        <w:sectPr>
          <w:pgSz w:h="16840" w:orient="portrait" w:w="11900"/>
          <w:pgMar w:bottom="1440" w:footer="720" w:gutter="0" w:header="720" w:left="666" w:right="656" w:top="286"/>
        </w:sectPr>
      </w:pPr>
    </w:p>
    <w:p w14:paraId="AE000000">
      <w:pPr>
        <w:spacing w:after="78" w:line="220" w:lineRule="exact"/>
        <w:ind/>
      </w:pPr>
    </w:p>
    <w:p w14:paraId="AF00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ПЛАНИРУЕМЫЕ ОБРАЗОВАТЕЛЬНЫЕ РЕЗУЛЬТАТЫ</w:t>
      </w:r>
    </w:p>
    <w:p w14:paraId="B0000000">
      <w:pPr>
        <w:spacing w:after="0" w:before="346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ЛИЧНОСТНЫЕ РЕЗУЛЬТАТЫ</w:t>
      </w:r>
    </w:p>
    <w:p w14:paraId="B1000000">
      <w:pPr>
        <w:spacing w:after="0" w:before="166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>
        <w:br/>
      </w:r>
      <w:r>
        <w:rPr>
          <w:rFonts w:ascii="Times New Roman" w:hAnsi="Times New Roman"/>
          <w:color w:val="000000"/>
          <w:sz w:val="24"/>
        </w:rPr>
        <w:t>самовоспитания и саморазвития, формирования внутренней позиции личности.</w:t>
      </w:r>
    </w:p>
    <w:p w14:paraId="B2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Гражданского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</w:t>
      </w:r>
      <w:r>
        <w:rPr>
          <w:rFonts w:ascii="Times New Roman" w:hAnsi="Times New Roman"/>
          <w:color w:val="000000"/>
          <w:sz w:val="24"/>
        </w:rPr>
        <w:t xml:space="preserve"> понимание роли различных социальных институтов в жизни человека;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r>
        <w:rPr>
          <w:rFonts w:ascii="Times New Roman" w:hAnsi="Times New Roman"/>
          <w:color w:val="000000"/>
          <w:sz w:val="24"/>
        </w:rPr>
        <w:t>формируемое</w:t>
      </w:r>
      <w:r>
        <w:rPr>
          <w:rFonts w:ascii="Times New Roman" w:hAnsi="Times New Roman"/>
          <w:color w:val="000000"/>
          <w:sz w:val="24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r>
        <w:rPr>
          <w:rFonts w:ascii="Times New Roman" w:hAnsi="Times New Roman"/>
          <w:color w:val="000000"/>
          <w:sz w:val="24"/>
        </w:rPr>
        <w:t>волонтёрство</w:t>
      </w:r>
      <w:r>
        <w:rPr>
          <w:rFonts w:ascii="Times New Roman" w:hAnsi="Times New Roman"/>
          <w:color w:val="000000"/>
          <w:sz w:val="24"/>
        </w:rPr>
        <w:t>).</w:t>
      </w:r>
    </w:p>
    <w:p w14:paraId="B3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Патриотического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14:paraId="B4000000">
      <w:pPr>
        <w:tabs>
          <w:tab w:leader="none" w:pos="180" w:val="left"/>
        </w:tabs>
        <w:spacing w:after="0" w:before="70" w:line="276" w:lineRule="auto"/>
        <w:ind w:right="432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Духовно-нравственного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</w:t>
      </w:r>
      <w:r>
        <w:rPr>
          <w:rFonts w:ascii="Times New Roman" w:hAnsi="Times New Roman"/>
          <w:color w:val="000000"/>
          <w:sz w:val="24"/>
        </w:rPr>
        <w:t>нормс</w:t>
      </w:r>
      <w:r>
        <w:rPr>
          <w:rFonts w:ascii="Times New Roman" w:hAnsi="Times New Roman"/>
          <w:color w:val="000000"/>
          <w:sz w:val="24"/>
        </w:rPr>
        <w:t xml:space="preserve"> учётом осознания последствий поступков; активное неприятие асоциальных поступков; свобода и </w:t>
      </w:r>
      <w:r>
        <w:rPr>
          <w:rFonts w:ascii="Times New Roman" w:hAnsi="Times New Roman"/>
          <w:color w:val="000000"/>
          <w:sz w:val="24"/>
        </w:rPr>
        <w:t>ответственностьличности</w:t>
      </w:r>
      <w:r>
        <w:rPr>
          <w:rFonts w:ascii="Times New Roman" w:hAnsi="Times New Roman"/>
          <w:color w:val="000000"/>
          <w:sz w:val="24"/>
        </w:rPr>
        <w:t xml:space="preserve"> в условиях индивидуального и общественного пространства.</w:t>
      </w:r>
    </w:p>
    <w:p w14:paraId="B5000000">
      <w:pPr>
        <w:tabs>
          <w:tab w:leader="none" w:pos="180" w:val="left"/>
        </w:tabs>
        <w:spacing w:after="0" w:before="70" w:line="276" w:lineRule="auto"/>
        <w:ind w:right="288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Эстетического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</w:t>
      </w:r>
    </w:p>
    <w:p w14:paraId="B6000000">
      <w:pPr>
        <w:sectPr>
          <w:pgSz w:h="16840" w:orient="portrait" w:w="11900"/>
          <w:pgMar w:bottom="410" w:footer="720" w:gutter="0" w:header="720" w:left="666" w:right="650" w:top="298"/>
        </w:sectPr>
      </w:pPr>
    </w:p>
    <w:p w14:paraId="B7000000">
      <w:pPr>
        <w:spacing w:after="66" w:line="220" w:lineRule="exact"/>
        <w:ind/>
      </w:pPr>
    </w:p>
    <w:p w14:paraId="B8000000">
      <w:pPr>
        <w:spacing w:after="0" w:line="228" w:lineRule="auto"/>
        <w:ind/>
      </w:pPr>
      <w:r>
        <w:rPr>
          <w:rFonts w:ascii="Times New Roman" w:hAnsi="Times New Roman"/>
          <w:color w:val="000000"/>
          <w:sz w:val="24"/>
        </w:rPr>
        <w:t>видах</w:t>
      </w:r>
      <w:r>
        <w:rPr>
          <w:rFonts w:ascii="Times New Roman" w:hAnsi="Times New Roman"/>
          <w:color w:val="000000"/>
          <w:sz w:val="24"/>
        </w:rPr>
        <w:t xml:space="preserve"> искусства.</w:t>
      </w:r>
    </w:p>
    <w:p w14:paraId="B9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Физического воспитания, формирования культуры здоровья и эмоционального благополучия: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осознание ценности жизни с опорой на собственный жизненный и читательский опыт; </w:t>
      </w:r>
      <w:r>
        <w:br/>
      </w:r>
      <w:r>
        <w:rPr>
          <w:rFonts w:ascii="Times New Roman" w:hAnsi="Times New Roman"/>
          <w:color w:val="000000"/>
          <w:sz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</w:t>
      </w:r>
      <w:r>
        <w:rPr>
          <w:rFonts w:ascii="Times New Roman" w:hAnsi="Times New Roman"/>
          <w:color w:val="000000"/>
          <w:sz w:val="24"/>
        </w:rPr>
        <w:t>употреб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ление</w:t>
      </w:r>
      <w:r>
        <w:rPr>
          <w:rFonts w:ascii="Times New Roman" w:hAnsi="Times New Roman"/>
          <w:color w:val="000000"/>
          <w:sz w:val="24"/>
        </w:rPr>
        <w:t xml:space="preserve">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собственный опыт и выстраивая дальнейшие цели;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умение принимать себя и других, не осуждая;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r>
        <w:rPr>
          <w:rFonts w:ascii="Times New Roman" w:hAnsi="Times New Roman"/>
          <w:color w:val="000000"/>
          <w:sz w:val="24"/>
        </w:rPr>
        <w:t>сформированность</w:t>
      </w:r>
      <w:r>
        <w:rPr>
          <w:rFonts w:ascii="Times New Roman" w:hAnsi="Times New Roman"/>
          <w:color w:val="000000"/>
          <w:sz w:val="24"/>
        </w:rPr>
        <w:t xml:space="preserve"> навыков рефлексии, признание своего права на ошибку и такого же права другого человека.</w:t>
      </w:r>
    </w:p>
    <w:p w14:paraId="BA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Трудового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самостоятельно выполнять такого рода деятельность;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интерес к практическому изучению профессий и труда ​раз​личного рода, в том числе на основе применения </w:t>
      </w:r>
      <w:r>
        <w:rPr>
          <w:rFonts w:ascii="Times New Roman" w:hAnsi="Times New Roman"/>
          <w:color w:val="000000"/>
          <w:sz w:val="24"/>
        </w:rPr>
        <w:t>изучае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мого</w:t>
      </w:r>
      <w:r>
        <w:rPr>
          <w:rFonts w:ascii="Times New Roman" w:hAnsi="Times New Roman"/>
          <w:color w:val="000000"/>
          <w:sz w:val="24"/>
        </w:rPr>
        <w:t xml:space="preserve"> предметного знания и ознакомления с деятельностью филологов, </w:t>
      </w:r>
      <w:r>
        <w:br/>
      </w:r>
      <w:r>
        <w:rPr>
          <w:rFonts w:ascii="Times New Roman" w:hAnsi="Times New Roman"/>
          <w:color w:val="000000"/>
          <w:sz w:val="24"/>
        </w:rPr>
        <w:t>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14:paraId="BB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Экологического воспитания: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</w:t>
      </w:r>
      <w:r>
        <w:tab/>
      </w:r>
      <w:r>
        <w:rPr>
          <w:rFonts w:ascii="Times New Roman" w:hAnsi="Times New Roman"/>
          <w:color w:val="000000"/>
          <w:sz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  <w:r>
        <w:rPr>
          <w:rFonts w:ascii="Times New Roman" w:hAnsi="Times New Roman"/>
          <w:color w:val="000000"/>
          <w:sz w:val="24"/>
        </w:rPr>
        <w:t xml:space="preserve">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технологической и социальной сред; готовность к участию в практической деятельности </w:t>
      </w:r>
      <w:r>
        <w:br/>
      </w:r>
      <w:r>
        <w:rPr>
          <w:rFonts w:ascii="Times New Roman" w:hAnsi="Times New Roman"/>
          <w:color w:val="000000"/>
          <w:sz w:val="24"/>
        </w:rPr>
        <w:t>экологической направленности.</w:t>
      </w:r>
    </w:p>
    <w:p w14:paraId="BC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Ценности научного познания: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ориентация в деятельности на современную систему научных представлений об основных закономерностях развития чело​века,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средства познания мира; овладение основными навыками исследовательской деятельности с учётом специфики школьного языкового образования;</w:t>
      </w:r>
      <w:r>
        <w:rPr>
          <w:rFonts w:ascii="Times New Roman" w:hAnsi="Times New Roman"/>
          <w:color w:val="000000"/>
          <w:sz w:val="24"/>
        </w:rPr>
        <w:t xml:space="preserve"> 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rFonts w:ascii="Times New Roman" w:hAnsi="Times New Roman"/>
          <w:color w:val="000000"/>
          <w:sz w:val="24"/>
        </w:rPr>
        <w:t>благо​</w:t>
      </w:r>
      <w:r>
        <w:rPr>
          <w:rFonts w:ascii="Times New Roman" w:hAnsi="Times New Roman"/>
          <w:color w:val="000000"/>
          <w:sz w:val="24"/>
        </w:rPr>
        <w:t>получия</w:t>
      </w:r>
      <w:r>
        <w:rPr>
          <w:rFonts w:ascii="Times New Roman" w:hAnsi="Times New Roman"/>
          <w:color w:val="000000"/>
          <w:sz w:val="24"/>
        </w:rPr>
        <w:t>.</w:t>
      </w:r>
    </w:p>
    <w:p w14:paraId="BD000000">
      <w:pPr>
        <w:spacing w:after="0" w:before="70" w:line="264" w:lineRule="auto"/>
        <w:ind w:firstLine="0" w:left="144" w:right="1008"/>
        <w:jc w:val="center"/>
      </w:pPr>
      <w:r>
        <w:rPr>
          <w:rFonts w:ascii="Times New Roman" w:hAnsi="Times New Roman"/>
          <w:b w:val="1"/>
          <w:i w:val="1"/>
          <w:color w:val="000000"/>
          <w:sz w:val="24"/>
        </w:rPr>
        <w:t xml:space="preserve">Адаптации обучающегося к изменяющимся условиям социальной и природной среды: </w:t>
      </w:r>
      <w:r>
        <w:rPr>
          <w:rFonts w:ascii="Times New Roman" w:hAnsi="Times New Roman"/>
          <w:color w:val="000000"/>
          <w:sz w:val="24"/>
        </w:rPr>
        <w:t xml:space="preserve">освоение </w:t>
      </w:r>
      <w:r>
        <w:rPr>
          <w:rFonts w:ascii="Times New Roman" w:hAnsi="Times New Roman"/>
          <w:color w:val="000000"/>
          <w:sz w:val="24"/>
        </w:rPr>
        <w:t>обучающимися</w:t>
      </w:r>
      <w:r>
        <w:rPr>
          <w:rFonts w:ascii="Times New Roman" w:hAnsi="Times New Roman"/>
          <w:color w:val="000000"/>
          <w:sz w:val="24"/>
        </w:rPr>
        <w:t xml:space="preserve"> социального опыта, основных социальных ролей, норм и правил</w:t>
      </w:r>
    </w:p>
    <w:p w14:paraId="BE000000">
      <w:pPr>
        <w:sectPr>
          <w:pgSz w:h="16840" w:orient="portrait" w:w="11900"/>
          <w:pgMar w:bottom="438" w:footer="720" w:gutter="0" w:header="720" w:left="666" w:right="680" w:top="286"/>
        </w:sectPr>
      </w:pPr>
    </w:p>
    <w:p w14:paraId="BF000000">
      <w:pPr>
        <w:spacing w:after="66" w:line="220" w:lineRule="exact"/>
        <w:ind/>
      </w:pPr>
    </w:p>
    <w:p w14:paraId="C0000000">
      <w:pPr>
        <w:tabs>
          <w:tab w:leader="none" w:pos="180" w:val="left"/>
        </w:tabs>
        <w:spacing w:after="0" w:line="288" w:lineRule="auto"/>
        <w:ind/>
      </w:pPr>
      <w:r>
        <w:rPr>
          <w:rFonts w:ascii="Times New Roman" w:hAnsi="Times New Roman"/>
          <w:color w:val="000000"/>
          <w:sz w:val="24"/>
        </w:rPr>
        <w:t xml:space="preserve">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r>
        <w:rPr>
          <w:rFonts w:ascii="Times New Roman" w:hAnsi="Times New Roman"/>
          <w:color w:val="000000"/>
          <w:sz w:val="24"/>
        </w:rPr>
        <w:t xml:space="preserve">умение оперировать основными понятиями, терминами и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способность осознавать стрессовую ситуацию, оценивать происходящие изменения и их </w:t>
      </w:r>
      <w:r>
        <w:br/>
      </w:r>
      <w:r>
        <w:rPr>
          <w:rFonts w:ascii="Times New Roman" w:hAnsi="Times New Roman"/>
          <w:color w:val="000000"/>
          <w:sz w:val="24"/>
        </w:rPr>
        <w:t>последствия, опираясь на жизненный, речевой и читательский опыт;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воспринимать стрессовую ситуацию как вызов, требующий контрмер; оценивать ситуацию стресса, корректировать </w:t>
      </w:r>
      <w:r>
        <w:br/>
      </w:r>
      <w:r>
        <w:rPr>
          <w:rFonts w:ascii="Times New Roman" w:hAnsi="Times New Roman"/>
          <w:color w:val="000000"/>
          <w:sz w:val="24"/>
        </w:rPr>
        <w:t>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C1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МЕТАПРЕДМЕТНЫЕ РЕЗУЛЬТАТЫ</w:t>
      </w:r>
    </w:p>
    <w:p w14:paraId="C2000000">
      <w:pPr>
        <w:tabs>
          <w:tab w:leader="none" w:pos="180" w:val="left"/>
        </w:tabs>
        <w:spacing w:after="0" w:before="166" w:line="288" w:lineRule="auto"/>
        <w:ind w:right="288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1. Овладение универсальными учебными познавательными действиями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Базовые логические действия: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и характеризовать существенные признаки языковых единиц, языковых явлений и процессов;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дефицит информации текста, необходимой для решения поставленной учебной задачи;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</w:t>
      </w:r>
      <w:r>
        <w:rPr>
          <w:rFonts w:ascii="Times New Roman" w:hAnsi="Times New Roman"/>
          <w:color w:val="000000"/>
          <w:sz w:val="24"/>
        </w:rPr>
        <w:t>оптималь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ный</w:t>
      </w:r>
      <w:r>
        <w:rPr>
          <w:rFonts w:ascii="Times New Roman" w:hAnsi="Times New Roman"/>
          <w:color w:val="000000"/>
          <w:sz w:val="24"/>
        </w:rPr>
        <w:t xml:space="preserve"> вариант с учётом самостоятельно выделенных критериев.</w:t>
      </w:r>
    </w:p>
    <w:p w14:paraId="C3000000">
      <w:pPr>
        <w:tabs>
          <w:tab w:leader="none" w:pos="180" w:val="left"/>
        </w:tabs>
        <w:spacing w:after="0" w:before="70" w:line="288" w:lineRule="auto"/>
        <w:ind w:right="144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Базовые исследовательские действия: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вопросы как исследовательский инструмент познания в языковом образовании;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формулировать вопросы, фиксирующие несоответствие между реальным и желательным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состоянием ситуации, и самостоятельно устанавливать искомое и данное;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составлять алгоритм действий и использовать его для решения учебных задач;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C4000000">
      <w:pPr>
        <w:sectPr>
          <w:pgSz w:h="16840" w:orient="portrait" w:w="11900"/>
          <w:pgMar w:bottom="296" w:footer="720" w:gutter="0" w:header="720" w:left="666" w:right="634" w:top="286"/>
        </w:sectPr>
      </w:pPr>
    </w:p>
    <w:p w14:paraId="C5000000">
      <w:pPr>
        <w:spacing w:after="90" w:line="220" w:lineRule="exact"/>
        <w:ind/>
      </w:pPr>
    </w:p>
    <w:p w14:paraId="C6000000">
      <w:pPr>
        <w:tabs>
          <w:tab w:leader="none" w:pos="180" w:val="left"/>
        </w:tabs>
        <w:spacing w:after="0" w:line="288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оценивать на применимость и достоверность информацию, полученную в ходе лингвистического исследования (эксперимента);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  <w:r>
        <w:tab/>
      </w:r>
      <w:r>
        <w:rPr>
          <w:rFonts w:ascii="Times New Roman" w:hAnsi="Times New Roman"/>
          <w:color w:val="000000"/>
          <w:sz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C7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Работа с информацией: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выбирать, анализировать, интерпретировать, обобщать и систематизировать информацию, представленную в текстах, </w:t>
      </w:r>
      <w:r>
        <w:rPr>
          <w:rFonts w:ascii="Times New Roman" w:hAnsi="Times New Roman"/>
          <w:color w:val="000000"/>
          <w:sz w:val="24"/>
        </w:rPr>
        <w:t>таб</w:t>
      </w:r>
      <w:r>
        <w:rPr>
          <w:rFonts w:ascii="Times New Roman" w:hAnsi="Times New Roman"/>
          <w:color w:val="000000"/>
          <w:sz w:val="24"/>
        </w:rPr>
        <w:t xml:space="preserve">​лицах, схемах;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различные виды </w:t>
      </w:r>
      <w:r>
        <w:rPr>
          <w:rFonts w:ascii="Times New Roman" w:hAnsi="Times New Roman"/>
          <w:color w:val="000000"/>
          <w:sz w:val="24"/>
        </w:rPr>
        <w:t>аудирования</w:t>
      </w:r>
      <w:r>
        <w:rPr>
          <w:rFonts w:ascii="Times New Roman" w:hAnsi="Times New Roman"/>
          <w:color w:val="000000"/>
          <w:sz w:val="24"/>
        </w:rPr>
        <w:t xml:space="preserve"> и чтения для оценки текста с точки зрения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достоверности и применимости содержащейся в нём информации и усвоения необходимой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информации с целью решения учебных задач;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оценивать надёжность информации по критериям, </w:t>
      </w:r>
      <w:r>
        <w:rPr>
          <w:rFonts w:ascii="Times New Roman" w:hAnsi="Times New Roman"/>
          <w:color w:val="000000"/>
          <w:sz w:val="24"/>
        </w:rPr>
        <w:t>пред​</w:t>
      </w:r>
      <w:r>
        <w:rPr>
          <w:rFonts w:ascii="Times New Roman" w:hAnsi="Times New Roman"/>
          <w:color w:val="000000"/>
          <w:sz w:val="24"/>
        </w:rPr>
        <w:t>ложенным</w:t>
      </w:r>
      <w:r>
        <w:rPr>
          <w:rFonts w:ascii="Times New Roman" w:hAnsi="Times New Roman"/>
          <w:color w:val="000000"/>
          <w:sz w:val="24"/>
        </w:rPr>
        <w:t xml:space="preserve"> учителем или сформулированным самостоятельно;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эффективно запоминать и систематизировать информацию.</w:t>
      </w:r>
    </w:p>
    <w:p w14:paraId="C8000000">
      <w:pPr>
        <w:tabs>
          <w:tab w:leader="none" w:pos="180" w:val="left"/>
        </w:tabs>
        <w:spacing w:after="0" w:before="190" w:line="288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2. </w:t>
      </w:r>
      <w:r>
        <w:rPr>
          <w:rFonts w:ascii="Times New Roman" w:hAnsi="Times New Roman"/>
          <w:b w:val="1"/>
          <w:color w:val="000000"/>
          <w:sz w:val="24"/>
        </w:rPr>
        <w:t xml:space="preserve">Овладение универсальными учебными коммуникативными действиями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Общение: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распознавать невербальные средства общения, понимать значение социальных знаков;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знать и распознавать предпосылки конфликтных ситуаций и смягчать конфликты, вести </w:t>
      </w:r>
      <w:r>
        <w:br/>
      </w:r>
      <w:r>
        <w:rPr>
          <w:rFonts w:ascii="Times New Roman" w:hAnsi="Times New Roman"/>
          <w:color w:val="000000"/>
          <w:sz w:val="24"/>
        </w:rPr>
        <w:t>переговоры;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публично представлять результаты проведённого языкового анализа, выполненного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лингвистического эксперимента, исследования, проекта;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C9000000">
      <w:pPr>
        <w:spacing w:after="0" w:before="70" w:line="264" w:lineRule="auto"/>
        <w:ind w:firstLine="0" w:left="180" w:right="864"/>
      </w:pPr>
      <w:r>
        <w:rPr>
          <w:rFonts w:ascii="Times New Roman" w:hAnsi="Times New Roman"/>
          <w:b w:val="1"/>
          <w:i w:val="1"/>
          <w:color w:val="000000"/>
          <w:sz w:val="24"/>
        </w:rPr>
        <w:t xml:space="preserve">Совместная деятельность: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понимать и использовать преимущества командной и </w:t>
      </w:r>
      <w:r>
        <w:rPr>
          <w:rFonts w:ascii="Times New Roman" w:hAnsi="Times New Roman"/>
          <w:color w:val="000000"/>
          <w:sz w:val="24"/>
        </w:rPr>
        <w:t>ин​</w:t>
      </w:r>
      <w:r>
        <w:rPr>
          <w:rFonts w:ascii="Times New Roman" w:hAnsi="Times New Roman"/>
          <w:color w:val="000000"/>
          <w:sz w:val="24"/>
        </w:rPr>
        <w:t>дивидуальной</w:t>
      </w:r>
      <w:r>
        <w:rPr>
          <w:rFonts w:ascii="Times New Roman" w:hAnsi="Times New Roman"/>
          <w:color w:val="000000"/>
          <w:sz w:val="24"/>
        </w:rPr>
        <w:t xml:space="preserve"> работы при решении</w:t>
      </w:r>
    </w:p>
    <w:p w14:paraId="CA000000">
      <w:pPr>
        <w:sectPr>
          <w:pgSz w:h="16840" w:orient="portrait" w:w="11900"/>
          <w:pgMar w:bottom="356" w:footer="720" w:gutter="0" w:header="720" w:left="666" w:right="670" w:top="310"/>
        </w:sectPr>
      </w:pPr>
    </w:p>
    <w:p w14:paraId="CB000000">
      <w:pPr>
        <w:spacing w:after="66" w:line="220" w:lineRule="exact"/>
        <w:ind/>
      </w:pPr>
    </w:p>
    <w:p w14:paraId="CC000000">
      <w:pPr>
        <w:tabs>
          <w:tab w:leader="none" w:pos="180" w:val="left"/>
        </w:tabs>
        <w:spacing w:after="0" w:line="288" w:lineRule="auto"/>
        <w:ind/>
      </w:pPr>
      <w:r>
        <w:rPr>
          <w:rFonts w:ascii="Times New Roman" w:hAnsi="Times New Roman"/>
          <w:color w:val="000000"/>
          <w:sz w:val="24"/>
        </w:rPr>
        <w:t xml:space="preserve">конкретной проблемы, ​обосновывать необходимость применения групповых форм ​взаимодействия при решении поставленной задачи;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>
        <w:rPr>
          <w:rFonts w:ascii="Times New Roman" w:hAnsi="Times New Roman"/>
          <w:color w:val="000000"/>
          <w:sz w:val="24"/>
        </w:rPr>
        <w:t>совмест</w:t>
      </w:r>
      <w:r>
        <w:rPr>
          <w:rFonts w:ascii="Times New Roman" w:hAnsi="Times New Roman"/>
          <w:color w:val="000000"/>
          <w:sz w:val="24"/>
        </w:rPr>
        <w:t>​ной</w:t>
      </w:r>
      <w:r>
        <w:rPr>
          <w:rFonts w:ascii="Times New Roman" w:hAnsi="Times New Roman"/>
          <w:color w:val="000000"/>
          <w:sz w:val="24"/>
        </w:rPr>
        <w:t xml:space="preserve"> работы; уметь обобщать мнения нескольких людей, проявлять готовность руководить, выполнять поручения, подчиняться;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  <w:r>
        <w:tab/>
      </w:r>
      <w:r>
        <w:rPr>
          <w:rFonts w:ascii="Times New Roman" w:hAnsi="Times New Roman"/>
          <w:color w:val="000000"/>
          <w:sz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оценивать качество своего вклада в общий продукт по критериям, самостоятельно </w:t>
      </w:r>
      <w:r>
        <w:br/>
      </w:r>
      <w:r>
        <w:rPr>
          <w:rFonts w:ascii="Times New Roman" w:hAnsi="Times New Roman"/>
          <w:color w:val="000000"/>
          <w:sz w:val="24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CD000000">
      <w:pPr>
        <w:tabs>
          <w:tab w:leader="none" w:pos="180" w:val="left"/>
        </w:tabs>
        <w:spacing w:after="0" w:before="190" w:line="288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3. </w:t>
      </w:r>
      <w:r>
        <w:rPr>
          <w:rFonts w:ascii="Times New Roman" w:hAnsi="Times New Roman"/>
          <w:b w:val="1"/>
          <w:color w:val="000000"/>
          <w:sz w:val="24"/>
        </w:rPr>
        <w:t xml:space="preserve">Овладение универсальными учебными регулятивными действиями </w:t>
      </w:r>
      <w:r>
        <w:br/>
      </w: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Самоорганизация: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выявлять проблемы для решения в учебных и жизненных ситуациях;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самостоятельно составлять план действий, вносить необходимые коррективы в ходе его реализации; </w:t>
      </w:r>
      <w:r>
        <w:tab/>
      </w:r>
      <w:r>
        <w:rPr>
          <w:rFonts w:ascii="Times New Roman" w:hAnsi="Times New Roman"/>
          <w:color w:val="000000"/>
          <w:sz w:val="24"/>
        </w:rPr>
        <w:t>делать выбор и брать ответственность за решение.</w:t>
      </w:r>
    </w:p>
    <w:p w14:paraId="CE000000">
      <w:pPr>
        <w:tabs>
          <w:tab w:leader="none" w:pos="180" w:val="left"/>
        </w:tabs>
        <w:spacing w:after="0" w:before="70" w:line="288" w:lineRule="auto"/>
        <w:ind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Самоконтроль: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владеть разными способами самоконтроля (в том числе речевого), </w:t>
      </w:r>
      <w:r>
        <w:rPr>
          <w:rFonts w:ascii="Times New Roman" w:hAnsi="Times New Roman"/>
          <w:color w:val="000000"/>
          <w:sz w:val="24"/>
        </w:rPr>
        <w:t>самомотивации</w:t>
      </w:r>
      <w:r>
        <w:rPr>
          <w:rFonts w:ascii="Times New Roman" w:hAnsi="Times New Roman"/>
          <w:color w:val="000000"/>
          <w:sz w:val="24"/>
        </w:rPr>
        <w:t xml:space="preserve"> и рефлексии; </w:t>
      </w:r>
      <w:r>
        <w:tab/>
      </w:r>
      <w:r>
        <w:rPr>
          <w:rFonts w:ascii="Times New Roman" w:hAnsi="Times New Roman"/>
          <w:color w:val="000000"/>
          <w:sz w:val="24"/>
        </w:rPr>
        <w:t xml:space="preserve">давать адекватную оценку учебной ситуации и предлагать план её изменения;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объяснять причины достижения (</w:t>
      </w:r>
      <w:r>
        <w:rPr>
          <w:rFonts w:ascii="Times New Roman" w:hAnsi="Times New Roman"/>
          <w:color w:val="000000"/>
          <w:sz w:val="24"/>
        </w:rPr>
        <w:t>недостижения</w:t>
      </w:r>
      <w:r>
        <w:rPr>
          <w:rFonts w:ascii="Times New Roman" w:hAnsi="Times New Roman"/>
          <w:color w:val="000000"/>
          <w:sz w:val="24"/>
        </w:rPr>
        <w:t xml:space="preserve">) результата </w:t>
      </w:r>
      <w:r>
        <w:rPr>
          <w:rFonts w:ascii="Times New Roman" w:hAnsi="Times New Roman"/>
          <w:color w:val="000000"/>
          <w:sz w:val="24"/>
        </w:rPr>
        <w:t>дея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тельности</w:t>
      </w:r>
      <w:r>
        <w:rPr>
          <w:rFonts w:ascii="Times New Roman" w:hAnsi="Times New Roman"/>
          <w:color w:val="000000"/>
          <w:sz w:val="24"/>
        </w:rPr>
        <w:t>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14:paraId="CF000000">
      <w:pPr>
        <w:tabs>
          <w:tab w:leader="none" w:pos="180" w:val="left"/>
        </w:tabs>
        <w:spacing w:after="0" w:before="70"/>
        <w:ind w:right="720"/>
      </w:pPr>
      <w:r>
        <w:tab/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Эмоциональный интеллект: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 xml:space="preserve">развивать способность управлять собственными эмоциями и эмоциями других;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14:paraId="D0000000">
      <w:pPr>
        <w:spacing w:after="0" w:before="70" w:line="276" w:lineRule="auto"/>
        <w:ind w:firstLine="0" w:left="180" w:right="4464"/>
      </w:pPr>
      <w:r>
        <w:rPr>
          <w:rFonts w:ascii="Times New Roman" w:hAnsi="Times New Roman"/>
          <w:b w:val="1"/>
          <w:i w:val="1"/>
          <w:color w:val="000000"/>
          <w:sz w:val="24"/>
        </w:rPr>
        <w:t xml:space="preserve">Принятие себя и других: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осознанно относиться к другому человеку и его мнению; признавать своё и чужое право на ошибку;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принимать себя и других, не осуждая; </w:t>
      </w:r>
      <w:r>
        <w:br/>
      </w:r>
      <w:r>
        <w:rPr>
          <w:rFonts w:ascii="Times New Roman" w:hAnsi="Times New Roman"/>
          <w:color w:val="000000"/>
          <w:sz w:val="24"/>
        </w:rPr>
        <w:t xml:space="preserve">проявлять открытость; </w:t>
      </w:r>
      <w:r>
        <w:br/>
      </w:r>
      <w:r>
        <w:rPr>
          <w:rFonts w:ascii="Times New Roman" w:hAnsi="Times New Roman"/>
          <w:color w:val="000000"/>
          <w:sz w:val="24"/>
        </w:rPr>
        <w:t>осознавать невозможность контролировать всё вокруг.</w:t>
      </w:r>
    </w:p>
    <w:p w14:paraId="D1000000">
      <w:pPr>
        <w:spacing w:after="0" w:before="262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ПРЕДМЕТНЫЕ РЕЗУЛЬТАТЫ</w:t>
      </w:r>
    </w:p>
    <w:p w14:paraId="D2000000">
      <w:pPr>
        <w:sectPr>
          <w:pgSz w:h="16840" w:orient="portrait" w:w="11900"/>
          <w:pgMar w:bottom="452" w:footer="720" w:gutter="0" w:header="720" w:left="666" w:right="686" w:top="286"/>
        </w:sectPr>
      </w:pPr>
    </w:p>
    <w:p w14:paraId="D3000000">
      <w:pPr>
        <w:spacing w:after="78" w:line="220" w:lineRule="exact"/>
        <w:ind/>
      </w:pPr>
    </w:p>
    <w:p w14:paraId="D4000000">
      <w:pPr>
        <w:tabs>
          <w:tab w:leader="none" w:pos="180" w:val="left"/>
        </w:tabs>
        <w:spacing w:after="0" w:line="276" w:lineRule="auto"/>
        <w:ind w:right="144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Общие сведения о языке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сознавать богатство и выразительность русского языка, приводить примеры, свидетельствующие об этом.</w:t>
      </w:r>
    </w:p>
    <w:p w14:paraId="D5000000">
      <w:pPr>
        <w:tabs>
          <w:tab w:leader="none" w:pos="180" w:val="left"/>
        </w:tabs>
        <w:spacing w:after="0" w:before="70" w:line="264" w:lineRule="auto"/>
        <w:ind w:right="576"/>
      </w:pPr>
      <w:r>
        <w:tab/>
      </w:r>
      <w:r>
        <w:rPr>
          <w:rFonts w:ascii="Times New Roman" w:hAnsi="Times New Roman"/>
          <w:color w:val="000000"/>
          <w:sz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D6000000">
      <w:pPr>
        <w:tabs>
          <w:tab w:leader="none" w:pos="180" w:val="left"/>
        </w:tabs>
        <w:spacing w:after="0" w:before="190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Язык и речь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D7000000">
      <w:pPr>
        <w:tabs>
          <w:tab w:leader="none" w:pos="180" w:val="left"/>
        </w:tabs>
        <w:spacing w:after="0" w:before="72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D8000000">
      <w:pPr>
        <w:tabs>
          <w:tab w:leader="none" w:pos="180" w:val="left"/>
        </w:tabs>
        <w:spacing w:after="0" w:before="72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 xml:space="preserve">Участвовать в диалоге на лингвистические темы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 и в диалоге/</w:t>
      </w:r>
      <w:r>
        <w:rPr>
          <w:rFonts w:ascii="Times New Roman" w:hAnsi="Times New Roman"/>
          <w:color w:val="000000"/>
          <w:sz w:val="24"/>
        </w:rPr>
        <w:t>полилоге</w:t>
      </w:r>
      <w:r>
        <w:rPr>
          <w:rFonts w:ascii="Times New Roman" w:hAnsi="Times New Roman"/>
          <w:color w:val="000000"/>
          <w:sz w:val="24"/>
        </w:rPr>
        <w:t xml:space="preserve"> на основе жизненных наблюдений объёмом не менее 3 реплик.</w:t>
      </w:r>
    </w:p>
    <w:p w14:paraId="D9000000">
      <w:pPr>
        <w:tabs>
          <w:tab w:leader="none" w:pos="180" w:val="left"/>
        </w:tabs>
        <w:spacing w:after="0" w:before="7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Владеть различными видами </w:t>
      </w:r>
      <w:r>
        <w:rPr>
          <w:rFonts w:ascii="Times New Roman" w:hAnsi="Times New Roman"/>
          <w:color w:val="000000"/>
          <w:sz w:val="24"/>
        </w:rPr>
        <w:t>аудирования</w:t>
      </w:r>
      <w:r>
        <w:rPr>
          <w:rFonts w:ascii="Times New Roman" w:hAnsi="Times New Roman"/>
          <w:color w:val="000000"/>
          <w:sz w:val="24"/>
        </w:rPr>
        <w:t>: выборочным, ​ознакомительным, детальным — научно-учебных и художественных текстов различных функционально-смысловых типов речи.</w:t>
      </w:r>
    </w:p>
    <w:p w14:paraId="DA000000">
      <w:pPr>
        <w:spacing w:after="0" w:before="70" w:line="264" w:lineRule="auto"/>
        <w:ind w:firstLine="0" w:left="180" w:right="288"/>
      </w:pPr>
      <w:r>
        <w:rPr>
          <w:rFonts w:ascii="Times New Roman" w:hAnsi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100 слов.</w:t>
      </w:r>
    </w:p>
    <w:p w14:paraId="DB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r>
        <w:rPr>
          <w:rFonts w:ascii="Times New Roman" w:hAnsi="Times New Roman"/>
          <w:color w:val="000000"/>
          <w:sz w:val="24"/>
        </w:rPr>
        <w:t xml:space="preserve"> для сжатого изложения — не менее 110 слов).</w:t>
      </w:r>
    </w:p>
    <w:p w14:paraId="DC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Осуществлять выбор языковых сре</w:t>
      </w:r>
      <w:r>
        <w:rPr>
          <w:rFonts w:ascii="Times New Roman" w:hAnsi="Times New Roman"/>
          <w:color w:val="000000"/>
          <w:sz w:val="24"/>
        </w:rPr>
        <w:t>дств дл</w:t>
      </w:r>
      <w:r>
        <w:rPr>
          <w:rFonts w:ascii="Times New Roman" w:hAnsi="Times New Roman"/>
          <w:color w:val="000000"/>
          <w:sz w:val="24"/>
        </w:rPr>
        <w:t>я создания высказывания в соответствии с целью, темой и коммуникативным замыслом.</w:t>
      </w:r>
    </w:p>
    <w:p w14:paraId="DD000000">
      <w:pPr>
        <w:spacing w:after="0" w:before="70" w:line="276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r>
        <w:rPr>
          <w:rFonts w:ascii="Times New Roman" w:hAnsi="Times New Roman"/>
          <w:color w:val="000000"/>
          <w:sz w:val="24"/>
        </w:rPr>
        <w:t>пунктограммы</w:t>
      </w:r>
      <w:r>
        <w:rPr>
          <w:rFonts w:ascii="Times New Roman" w:hAnsi="Times New Roman"/>
          <w:color w:val="000000"/>
          <w:sz w:val="24"/>
        </w:rPr>
        <w:t xml:space="preserve"> и слова с непроверяемыми написаниями);</w:t>
      </w:r>
      <w:r>
        <w:rPr>
          <w:rFonts w:ascii="Times New Roman" w:hAnsi="Times New Roman"/>
          <w:color w:val="000000"/>
          <w:sz w:val="24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14:paraId="DE000000">
      <w:pPr>
        <w:tabs>
          <w:tab w:leader="none" w:pos="180" w:val="left"/>
        </w:tabs>
        <w:spacing w:after="0" w:before="192" w:line="276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Текст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DF000000">
      <w:pPr>
        <w:tabs>
          <w:tab w:leader="none" w:pos="180" w:val="left"/>
        </w:tabs>
        <w:spacing w:after="0" w:before="70" w:line="264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Проводить смысловой анализ текста, его композиционных особенностей, определять количество </w:t>
      </w:r>
      <w:r>
        <w:rPr>
          <w:rFonts w:ascii="Times New Roman" w:hAnsi="Times New Roman"/>
          <w:color w:val="000000"/>
          <w:sz w:val="24"/>
        </w:rPr>
        <w:t>микротем</w:t>
      </w:r>
      <w:r>
        <w:rPr>
          <w:rFonts w:ascii="Times New Roman" w:hAnsi="Times New Roman"/>
          <w:color w:val="000000"/>
          <w:sz w:val="24"/>
        </w:rPr>
        <w:t xml:space="preserve"> и абзацев.</w:t>
      </w:r>
    </w:p>
    <w:p w14:paraId="E0000000">
      <w:pPr>
        <w:spacing w:after="0" w:before="70" w:line="276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r>
        <w:rPr>
          <w:rFonts w:ascii="Times New Roman" w:hAnsi="Times New Roman"/>
          <w:color w:val="000000"/>
          <w:sz w:val="24"/>
        </w:rPr>
        <w:t>функ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ционально</w:t>
      </w:r>
      <w:r>
        <w:rPr>
          <w:rFonts w:ascii="Times New Roman" w:hAnsi="Times New Roman"/>
          <w:color w:val="000000"/>
          <w:sz w:val="24"/>
        </w:rPr>
        <w:t>-смысловому типу речи.</w:t>
      </w:r>
    </w:p>
    <w:p w14:paraId="E1000000">
      <w:pPr>
        <w:tabs>
          <w:tab w:leader="none" w:pos="180" w:val="left"/>
        </w:tabs>
        <w:spacing w:after="0" w:before="70" w:line="276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</w:t>
      </w:r>
      <w:r>
        <w:tab/>
      </w:r>
      <w:r>
        <w:rPr>
          <w:rFonts w:ascii="Times New Roman" w:hAnsi="Times New Roman"/>
          <w:color w:val="000000"/>
          <w:sz w:val="24"/>
        </w:rPr>
        <w:t>Применять знание основных признаков текста (повествование) в практике его создания.</w:t>
      </w:r>
    </w:p>
    <w:p w14:paraId="E2000000">
      <w:pPr>
        <w:tabs>
          <w:tab w:leader="none" w:pos="180" w:val="left"/>
        </w:tabs>
        <w:spacing w:after="0" w:before="7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</w:t>
      </w:r>
    </w:p>
    <w:p w14:paraId="E3000000">
      <w:pPr>
        <w:sectPr>
          <w:pgSz w:h="16840" w:orient="portrait" w:w="11900"/>
          <w:pgMar w:bottom="308" w:footer="720" w:gutter="0" w:header="720" w:left="666" w:right="674" w:top="298"/>
        </w:sectPr>
      </w:pPr>
    </w:p>
    <w:p w14:paraId="E4000000">
      <w:pPr>
        <w:spacing w:after="78" w:line="220" w:lineRule="exact"/>
        <w:ind/>
      </w:pPr>
    </w:p>
    <w:p w14:paraId="E5000000">
      <w:pPr>
        <w:spacing w:after="0" w:line="228" w:lineRule="auto"/>
        <w:ind/>
      </w:pPr>
      <w:r>
        <w:rPr>
          <w:rFonts w:ascii="Times New Roman" w:hAnsi="Times New Roman"/>
          <w:color w:val="000000"/>
          <w:sz w:val="24"/>
        </w:rPr>
        <w:t>сочинения объёмом не менее 70 слов).</w:t>
      </w:r>
    </w:p>
    <w:p w14:paraId="E6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Восстанавливать деформированный текст; осуществлять корректировку восстановленного текста с опорой на образец. </w:t>
      </w:r>
    </w:p>
    <w:p w14:paraId="E700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E8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Представлять сообщение на заданную тему в виде презентации.</w:t>
      </w:r>
    </w:p>
    <w:p w14:paraId="E9000000">
      <w:pPr>
        <w:spacing w:after="0" w:before="72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>
        <w:br/>
      </w:r>
      <w:r>
        <w:rPr>
          <w:rFonts w:ascii="Times New Roman" w:hAnsi="Times New Roman"/>
          <w:color w:val="000000"/>
          <w:sz w:val="24"/>
        </w:rPr>
        <w:t>целостность, связность, информативность).</w:t>
      </w:r>
    </w:p>
    <w:p w14:paraId="EA000000">
      <w:pPr>
        <w:tabs>
          <w:tab w:leader="none" w:pos="180" w:val="left"/>
        </w:tabs>
        <w:spacing w:after="0" w:before="70" w:line="276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Функциональные разновидности языка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меть общее представление об особенностях разговорной речи, функциональных стилей, языка художественной литературы.</w:t>
      </w:r>
    </w:p>
    <w:p w14:paraId="EB000000">
      <w:pPr>
        <w:tabs>
          <w:tab w:leader="none" w:pos="180" w:val="left"/>
        </w:tabs>
        <w:spacing w:after="0" w:before="190"/>
        <w:ind w:right="720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 xml:space="preserve">Система языка </w:t>
      </w:r>
      <w:r>
        <w:br/>
      </w:r>
      <w:r>
        <w:tab/>
      </w:r>
      <w:r>
        <w:rPr>
          <w:rFonts w:ascii="Times New Roman" w:hAnsi="Times New Roman"/>
          <w:b w:val="1"/>
          <w:color w:val="000000"/>
          <w:sz w:val="24"/>
        </w:rPr>
        <w:t>Фонетика. Графика. Орфоэпия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арактеризовать звуки; понимать различие между звуком и буквой, характеризовать систему звуков.</w:t>
      </w:r>
    </w:p>
    <w:p w14:paraId="EC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Проводить фонетический анализ слов.</w:t>
      </w:r>
    </w:p>
    <w:p w14:paraId="ED000000">
      <w:pPr>
        <w:tabs>
          <w:tab w:leader="none" w:pos="180" w:val="left"/>
        </w:tabs>
        <w:spacing w:after="0" w:before="7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Использовать знания по фонетике, графике и орфоэпии в практике произношения и правописания слов.</w:t>
      </w:r>
    </w:p>
    <w:p w14:paraId="EE000000">
      <w:pPr>
        <w:tabs>
          <w:tab w:leader="none" w:pos="180" w:val="left"/>
        </w:tabs>
        <w:spacing w:after="0" w:before="70" w:line="276" w:lineRule="auto"/>
        <w:ind w:right="576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Орфография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E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Распознавать изученные орфограммы.</w:t>
      </w:r>
    </w:p>
    <w:p w14:paraId="F0000000">
      <w:pPr>
        <w:tabs>
          <w:tab w:leader="none" w:pos="180" w:val="left"/>
        </w:tabs>
        <w:spacing w:after="0" w:before="70" w:line="264" w:lineRule="auto"/>
        <w:ind w:right="720"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Применять знания по орфографии в практике правописания (в том числе применять знание о правописании </w:t>
      </w:r>
      <w:r>
        <w:rPr>
          <w:rFonts w:ascii="Times New Roman" w:hAnsi="Times New Roman"/>
          <w:color w:val="000000"/>
          <w:sz w:val="24"/>
        </w:rPr>
        <w:t>разделительных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 w:val="1"/>
          <w:i w:val="1"/>
          <w:color w:val="000000"/>
          <w:sz w:val="24"/>
        </w:rPr>
        <w:t>ъ</w:t>
      </w:r>
      <w:r>
        <w:rPr>
          <w:rFonts w:ascii="Times New Roman" w:hAnsi="Times New Roman"/>
          <w:color w:val="000000"/>
          <w:sz w:val="24"/>
        </w:rPr>
        <w:t xml:space="preserve"> и </w:t>
      </w:r>
      <w:r>
        <w:rPr>
          <w:rFonts w:ascii="Times New Roman" w:hAnsi="Times New Roman"/>
          <w:b w:val="1"/>
          <w:i w:val="1"/>
          <w:color w:val="000000"/>
          <w:sz w:val="24"/>
        </w:rPr>
        <w:t>ь</w:t>
      </w:r>
      <w:r>
        <w:rPr>
          <w:rFonts w:ascii="Times New Roman" w:hAnsi="Times New Roman"/>
          <w:color w:val="000000"/>
          <w:sz w:val="24"/>
        </w:rPr>
        <w:t>).</w:t>
      </w:r>
    </w:p>
    <w:p w14:paraId="F1000000">
      <w:pPr>
        <w:tabs>
          <w:tab w:leader="none" w:pos="180" w:val="left"/>
        </w:tabs>
        <w:spacing w:after="0" w:before="70" w:line="276" w:lineRule="auto"/>
        <w:ind w:right="144"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Лексикология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  <w:r>
        <w:tab/>
      </w:r>
      <w:r>
        <w:rPr>
          <w:rFonts w:ascii="Times New Roman" w:hAnsi="Times New Roman"/>
          <w:color w:val="000000"/>
          <w:sz w:val="24"/>
        </w:rPr>
        <w:t>Распознавать однозначные и многозначные слова, различать прямое и переносное значения слова.</w:t>
      </w:r>
    </w:p>
    <w:p w14:paraId="F2000000">
      <w:pPr>
        <w:tabs>
          <w:tab w:leader="none" w:pos="180" w:val="left"/>
        </w:tabs>
        <w:spacing w:after="0" w:before="70" w:line="264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F3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Характеризовать тематические группы слов, родовые и видовые понятия.</w:t>
      </w:r>
    </w:p>
    <w:p w14:paraId="F4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Проводить лексический анализ слов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).</w:t>
      </w:r>
    </w:p>
    <w:p w14:paraId="F5000000">
      <w:pPr>
        <w:tabs>
          <w:tab w:leader="none" w:pos="180" w:val="left"/>
        </w:tabs>
        <w:spacing w:after="0" w:before="70" w:line="264" w:lineRule="auto"/>
        <w:ind w:right="1008"/>
      </w:pPr>
      <w:r>
        <w:tab/>
      </w:r>
      <w:r>
        <w:rPr>
          <w:rFonts w:ascii="Times New Roman" w:hAnsi="Times New Roman"/>
          <w:color w:val="000000"/>
          <w:sz w:val="24"/>
        </w:rPr>
        <w:t xml:space="preserve">Уметь пользоваться лексическими словарями (толковым словарём, словарями синонимов, антонимов, омонимов, </w:t>
      </w:r>
      <w:r>
        <w:rPr>
          <w:rFonts w:ascii="Times New Roman" w:hAnsi="Times New Roman"/>
          <w:color w:val="000000"/>
          <w:sz w:val="24"/>
        </w:rPr>
        <w:t>паро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нимов</w:t>
      </w:r>
      <w:r>
        <w:rPr>
          <w:rFonts w:ascii="Times New Roman" w:hAnsi="Times New Roman"/>
          <w:color w:val="000000"/>
          <w:sz w:val="24"/>
        </w:rPr>
        <w:t>).</w:t>
      </w:r>
    </w:p>
    <w:p w14:paraId="F6000000">
      <w:pPr>
        <w:spacing w:after="0" w:before="70" w:line="264" w:lineRule="auto"/>
        <w:ind w:firstLine="0" w:left="180" w:right="2880"/>
      </w:pPr>
      <w:r>
        <w:rPr>
          <w:rFonts w:ascii="Times New Roman" w:hAnsi="Times New Roman"/>
          <w:b w:val="1"/>
          <w:color w:val="000000"/>
          <w:sz w:val="24"/>
        </w:rPr>
        <w:t>Морфемика</w:t>
      </w:r>
      <w:r>
        <w:rPr>
          <w:rFonts w:ascii="Times New Roman" w:hAnsi="Times New Roman"/>
          <w:b w:val="1"/>
          <w:color w:val="000000"/>
          <w:sz w:val="24"/>
        </w:rPr>
        <w:t>. Орфография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rPr>
          <w:rFonts w:ascii="Times New Roman" w:hAnsi="Times New Roman"/>
          <w:color w:val="000000"/>
          <w:sz w:val="24"/>
        </w:rPr>
        <w:t>Х</w:t>
      </w:r>
      <w:r>
        <w:rPr>
          <w:rFonts w:ascii="Times New Roman" w:hAnsi="Times New Roman"/>
          <w:color w:val="000000"/>
          <w:sz w:val="24"/>
        </w:rPr>
        <w:t>арактеризовать морфему как минимальную значимую единицу языка.</w:t>
      </w:r>
    </w:p>
    <w:p w14:paraId="F7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Распознавать морфемы в слове (корень, приставку, суффикс, окончание), выделять основу слова.</w:t>
      </w:r>
    </w:p>
    <w:p w14:paraId="F8000000">
      <w:pPr>
        <w:spacing w:after="0" w:before="70" w:line="264" w:lineRule="auto"/>
        <w:ind w:firstLine="0" w:left="180" w:right="720"/>
      </w:pPr>
      <w:r>
        <w:rPr>
          <w:rFonts w:ascii="Times New Roman" w:hAnsi="Times New Roman"/>
          <w:color w:val="000000"/>
          <w:sz w:val="24"/>
        </w:rPr>
        <w:t>Находить чередование звуков в морфемах (в том числе чередование гласных с нулём звука). Проводить морфемный анализ слов.</w:t>
      </w:r>
    </w:p>
    <w:p w14:paraId="F9000000">
      <w:pPr>
        <w:tabs>
          <w:tab w:leader="none" w:pos="180" w:val="left"/>
        </w:tabs>
        <w:spacing w:after="0" w:before="70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 xml:space="preserve">Применять знания по </w:t>
      </w:r>
      <w:r>
        <w:rPr>
          <w:rFonts w:ascii="Times New Roman" w:hAnsi="Times New Roman"/>
          <w:color w:val="000000"/>
          <w:sz w:val="24"/>
        </w:rPr>
        <w:t>морфемике</w:t>
      </w:r>
      <w:r>
        <w:rPr>
          <w:rFonts w:ascii="Times New Roman" w:hAnsi="Times New Roman"/>
          <w:color w:val="000000"/>
          <w:sz w:val="24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r>
        <w:rPr>
          <w:rFonts w:ascii="Times New Roman" w:hAnsi="Times New Roman"/>
          <w:color w:val="000000"/>
          <w:sz w:val="24"/>
        </w:rPr>
        <w:t>-з</w:t>
      </w:r>
      <w:r>
        <w:rPr>
          <w:rFonts w:ascii="Times New Roman" w:hAnsi="Times New Roman"/>
          <w:color w:val="000000"/>
          <w:sz w:val="24"/>
        </w:rPr>
        <w:t xml:space="preserve"> (-с); ы — и после приставок; корней с</w:t>
      </w:r>
    </w:p>
    <w:p w14:paraId="FA000000">
      <w:pPr>
        <w:sectPr>
          <w:pgSz w:h="16840" w:orient="portrait" w:w="11900"/>
          <w:pgMar w:bottom="368" w:footer="720" w:gutter="0" w:header="720" w:left="666" w:right="718" w:top="298"/>
        </w:sectPr>
      </w:pPr>
    </w:p>
    <w:p w14:paraId="FB000000">
      <w:pPr>
        <w:spacing w:after="66" w:line="220" w:lineRule="exact"/>
        <w:ind/>
      </w:pPr>
    </w:p>
    <w:p w14:paraId="FC000000">
      <w:pPr>
        <w:spacing w:after="0" w:line="276" w:lineRule="auto"/>
        <w:ind/>
      </w:pPr>
      <w:r>
        <w:rPr>
          <w:rFonts w:ascii="Times New Roman" w:hAnsi="Times New Roman"/>
          <w:color w:val="000000"/>
          <w:sz w:val="24"/>
        </w:rPr>
        <w:t xml:space="preserve">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</w:t>
      </w:r>
      <w:r>
        <w:rPr>
          <w:rFonts w:ascii="Times New Roman" w:hAnsi="Times New Roman"/>
          <w:color w:val="000000"/>
          <w:sz w:val="24"/>
        </w:rPr>
        <w:t>—о</w:t>
      </w:r>
      <w:r>
        <w:rPr>
          <w:rFonts w:ascii="Times New Roman" w:hAnsi="Times New Roman"/>
          <w:color w:val="000000"/>
          <w:sz w:val="24"/>
        </w:rPr>
        <w:t xml:space="preserve"> после шипящих в корне слова; </w:t>
      </w:r>
      <w:r>
        <w:rPr>
          <w:rFonts w:ascii="Times New Roman" w:hAnsi="Times New Roman"/>
          <w:b w:val="1"/>
          <w:i w:val="1"/>
          <w:color w:val="000000"/>
          <w:sz w:val="24"/>
        </w:rPr>
        <w:t>ы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 после </w:t>
      </w:r>
      <w:r>
        <w:rPr>
          <w:rFonts w:ascii="Times New Roman" w:hAnsi="Times New Roman"/>
          <w:b w:val="1"/>
          <w:i w:val="1"/>
          <w:color w:val="000000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>.</w:t>
      </w:r>
    </w:p>
    <w:p w14:paraId="FD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Уместно использовать слова с суффиксами оценки в собственной речи.</w:t>
      </w:r>
    </w:p>
    <w:p w14:paraId="FE000000">
      <w:pPr>
        <w:tabs>
          <w:tab w:leader="none" w:pos="180" w:val="left"/>
        </w:tabs>
        <w:spacing w:after="0" w:before="70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Морфология. Культура речи. Орфография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П</w:t>
      </w:r>
      <w:r>
        <w:rPr>
          <w:rFonts w:ascii="Times New Roman" w:hAnsi="Times New Roman"/>
          <w:color w:val="000000"/>
          <w:sz w:val="24"/>
        </w:rPr>
        <w:t xml:space="preserve">рименять знания о частях речи как лексико-грамматических разрядах слов, о грамматическом значении слова, о </w:t>
      </w:r>
      <w:r>
        <w:rPr>
          <w:rFonts w:ascii="Times New Roman" w:hAnsi="Times New Roman"/>
          <w:color w:val="000000"/>
          <w:sz w:val="24"/>
        </w:rPr>
        <w:t>сис</w:t>
      </w:r>
      <w:r>
        <w:rPr>
          <w:rFonts w:ascii="Times New Roman" w:hAnsi="Times New Roman"/>
          <w:color w:val="000000"/>
          <w:sz w:val="24"/>
        </w:rPr>
        <w:t>​теме частей речи в русском языке для решения практико-ориентированных учебных задач.</w:t>
      </w:r>
    </w:p>
    <w:p w14:paraId="FF00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Распознавать имена существительные, имена прилагательные, глаголы.</w:t>
      </w:r>
    </w:p>
    <w:p w14:paraId="00010000">
      <w:pPr>
        <w:tabs>
          <w:tab w:leader="none" w:pos="180" w:val="left"/>
        </w:tabs>
        <w:spacing w:after="0" w:before="70" w:line="264" w:lineRule="auto"/>
        <w:ind w:right="288"/>
      </w:pPr>
      <w:r>
        <w:tab/>
      </w:r>
      <w:r>
        <w:rPr>
          <w:rFonts w:ascii="Times New Roman" w:hAnsi="Times New Roman"/>
          <w:color w:val="000000"/>
          <w:sz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01010000">
      <w:pPr>
        <w:tabs>
          <w:tab w:leader="none" w:pos="180" w:val="left"/>
        </w:tabs>
        <w:spacing w:after="0" w:before="72" w:line="264" w:lineRule="auto"/>
        <w:ind/>
      </w:pPr>
      <w:r>
        <w:tab/>
      </w:r>
      <w:r>
        <w:rPr>
          <w:rFonts w:ascii="Times New Roman" w:hAnsi="Times New Roman"/>
          <w:color w:val="000000"/>
          <w:sz w:val="24"/>
        </w:rPr>
        <w:t>Применять знания по морфологии при выполнении языкового анализа различных видов и в речевой практике.</w:t>
      </w:r>
    </w:p>
    <w:p w14:paraId="02010000">
      <w:pPr>
        <w:tabs>
          <w:tab w:leader="none" w:pos="180" w:val="left"/>
        </w:tabs>
        <w:spacing w:after="0" w:before="70" w:line="276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Имя существительное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0301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Определять лексико-грамматические разряды имён существительных.</w:t>
      </w:r>
    </w:p>
    <w:p w14:paraId="0401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0501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Проводить морфологический анализ имён существительных.</w:t>
      </w:r>
    </w:p>
    <w:p w14:paraId="06010000">
      <w:pPr>
        <w:tabs>
          <w:tab w:leader="none" w:pos="180" w:val="left"/>
        </w:tabs>
        <w:spacing w:after="0" w:before="70" w:line="264" w:lineRule="auto"/>
        <w:ind w:right="720"/>
      </w:pPr>
      <w:r>
        <w:tab/>
      </w:r>
      <w:r>
        <w:rPr>
          <w:rFonts w:ascii="Times New Roman" w:hAnsi="Times New Roman"/>
          <w:color w:val="000000"/>
          <w:sz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07010000">
      <w:pPr>
        <w:spacing w:after="0" w:before="70" w:line="276" w:lineRule="auto"/>
        <w:ind w:firstLine="180" w:left="0" w:right="288"/>
      </w:pPr>
      <w:r>
        <w:rPr>
          <w:rFonts w:ascii="Times New Roman" w:hAnsi="Times New Roman"/>
          <w:color w:val="000000"/>
          <w:sz w:val="24"/>
        </w:rPr>
        <w:t xml:space="preserve">Соблюдать нормы правописания имён существительных: безударных окончаний; 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(</w:t>
      </w:r>
      <w:r>
        <w:rPr>
          <w:rFonts w:ascii="Times New Roman" w:hAnsi="Times New Roman"/>
          <w:b w:val="1"/>
          <w:i w:val="1"/>
          <w:color w:val="000000"/>
          <w:sz w:val="24"/>
        </w:rPr>
        <w:t>ё</w:t>
      </w:r>
      <w:r>
        <w:rPr>
          <w:rFonts w:ascii="Times New Roman" w:hAnsi="Times New Roman"/>
          <w:color w:val="000000"/>
          <w:sz w:val="24"/>
        </w:rPr>
        <w:t xml:space="preserve">) после шипящих и </w:t>
      </w:r>
      <w:r>
        <w:rPr>
          <w:rFonts w:ascii="Times New Roman" w:hAnsi="Times New Roman"/>
          <w:b w:val="1"/>
          <w:i w:val="1"/>
          <w:color w:val="000000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 xml:space="preserve"> в суффиксах и окончаниях; суффиксов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ч</w:t>
      </w:r>
      <w:r>
        <w:rPr>
          <w:rFonts w:ascii="Times New Roman" w:hAnsi="Times New Roman"/>
          <w:b w:val="1"/>
          <w:i w:val="1"/>
          <w:color w:val="000000"/>
          <w:sz w:val="24"/>
        </w:rPr>
        <w:t>ик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щик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ек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ик</w:t>
      </w:r>
      <w:r>
        <w:rPr>
          <w:rFonts w:ascii="Times New Roman" w:hAnsi="Times New Roman"/>
          <w:b w:val="1"/>
          <w:color w:val="000000"/>
          <w:sz w:val="24"/>
        </w:rPr>
        <w:t>- (-</w:t>
      </w:r>
      <w:r>
        <w:rPr>
          <w:rFonts w:ascii="Times New Roman" w:hAnsi="Times New Roman"/>
          <w:b w:val="1"/>
          <w:i w:val="1"/>
          <w:color w:val="000000"/>
          <w:sz w:val="24"/>
        </w:rPr>
        <w:t>чик</w:t>
      </w:r>
      <w:r>
        <w:rPr>
          <w:rFonts w:ascii="Times New Roman" w:hAnsi="Times New Roman"/>
          <w:b w:val="1"/>
          <w:color w:val="000000"/>
          <w:sz w:val="24"/>
        </w:rPr>
        <w:t>-);</w:t>
      </w:r>
      <w:r>
        <w:rPr>
          <w:rFonts w:ascii="Times New Roman" w:hAnsi="Times New Roman"/>
          <w:color w:val="000000"/>
          <w:sz w:val="24"/>
        </w:rPr>
        <w:t xml:space="preserve"> корней с чередованием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>//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: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лаг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лож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;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раст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ращ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рос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;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гар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гор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зар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зор</w:t>
      </w:r>
      <w:r>
        <w:rPr>
          <w:rFonts w:ascii="Times New Roman" w:hAnsi="Times New Roman"/>
          <w:b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; </w:t>
      </w:r>
      <w:r>
        <w:rPr>
          <w:rFonts w:ascii="Times New Roman" w:hAnsi="Times New Roman"/>
          <w:b w:val="1"/>
          <w:i w:val="1"/>
          <w:color w:val="000000"/>
          <w:sz w:val="24"/>
        </w:rPr>
        <w:t>-клан-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i w:val="1"/>
          <w:color w:val="000000"/>
          <w:sz w:val="24"/>
        </w:rPr>
        <w:t>-клон-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-скак-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скоч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; употребления/неупотребления 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ь </w:t>
      </w:r>
      <w:r>
        <w:rPr>
          <w:rFonts w:ascii="Times New Roman" w:hAnsi="Times New Roman"/>
          <w:color w:val="000000"/>
          <w:sz w:val="24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 w:val="1"/>
          <w:i w:val="1"/>
          <w:color w:val="000000"/>
          <w:sz w:val="24"/>
        </w:rPr>
        <w:t>не</w:t>
      </w:r>
      <w:r>
        <w:rPr>
          <w:rFonts w:ascii="Times New Roman" w:hAnsi="Times New Roman"/>
          <w:color w:val="000000"/>
          <w:sz w:val="24"/>
        </w:rPr>
        <w:t xml:space="preserve"> с именами существительными; правописание собственных имён существительных.</w:t>
      </w:r>
    </w:p>
    <w:p w14:paraId="08010000">
      <w:pPr>
        <w:tabs>
          <w:tab w:leader="none" w:pos="180" w:val="left"/>
        </w:tabs>
        <w:spacing w:after="0" w:before="70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Имя прилагательное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09010000">
      <w:pPr>
        <w:spacing w:after="0" w:before="72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Проводить частичный морфологический анализ имён прилагательных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).</w:t>
      </w:r>
    </w:p>
    <w:p w14:paraId="0A010000">
      <w:pPr>
        <w:tabs>
          <w:tab w:leader="none" w:pos="180" w:val="left"/>
        </w:tabs>
        <w:spacing w:after="0" w:before="72" w:line="264" w:lineRule="auto"/>
        <w:ind w:right="864"/>
      </w:pPr>
      <w:r>
        <w:tab/>
      </w:r>
      <w:r>
        <w:rPr>
          <w:rFonts w:ascii="Times New Roman" w:hAnsi="Times New Roman"/>
          <w:color w:val="000000"/>
          <w:sz w:val="24"/>
        </w:rPr>
        <w:t xml:space="preserve">Соблюдать нормы словоизменения, произношения имён прилагательных, постановки в них ударения (в рамках </w:t>
      </w:r>
      <w:r>
        <w:rPr>
          <w:rFonts w:ascii="Times New Roman" w:hAnsi="Times New Roman"/>
          <w:color w:val="000000"/>
          <w:sz w:val="24"/>
        </w:rPr>
        <w:t>изучен​</w:t>
      </w:r>
      <w:r>
        <w:rPr>
          <w:rFonts w:ascii="Times New Roman" w:hAnsi="Times New Roman"/>
          <w:color w:val="000000"/>
          <w:sz w:val="24"/>
        </w:rPr>
        <w:t>ного</w:t>
      </w:r>
      <w:r>
        <w:rPr>
          <w:rFonts w:ascii="Times New Roman" w:hAnsi="Times New Roman"/>
          <w:color w:val="000000"/>
          <w:sz w:val="24"/>
        </w:rPr>
        <w:t>).</w:t>
      </w:r>
    </w:p>
    <w:p w14:paraId="0B010000">
      <w:pPr>
        <w:spacing w:after="0" w:before="70" w:line="276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Соблюдать нормы правописания имён прилагательных: безударных окончаний; </w:t>
      </w:r>
      <w:r>
        <w:rPr>
          <w:rFonts w:ascii="Times New Roman" w:hAnsi="Times New Roman"/>
          <w:b w:val="1"/>
          <w:i w:val="1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 xml:space="preserve"> — </w:t>
      </w:r>
      <w:r>
        <w:rPr>
          <w:rFonts w:ascii="Times New Roman" w:hAnsi="Times New Roman"/>
          <w:b w:val="1"/>
          <w:i w:val="1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 после шипящих и </w:t>
      </w:r>
      <w:r>
        <w:rPr>
          <w:rFonts w:ascii="Times New Roman" w:hAnsi="Times New Roman"/>
          <w:b w:val="1"/>
          <w:i w:val="1"/>
          <w:color w:val="000000"/>
          <w:sz w:val="24"/>
        </w:rPr>
        <w:t>ц</w:t>
      </w:r>
      <w:r>
        <w:rPr>
          <w:rFonts w:ascii="Times New Roman" w:hAnsi="Times New Roman"/>
          <w:color w:val="000000"/>
          <w:sz w:val="24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>
        <w:rPr>
          <w:rFonts w:ascii="Times New Roman" w:hAnsi="Times New Roman"/>
          <w:b w:val="1"/>
          <w:i w:val="1"/>
          <w:color w:val="000000"/>
          <w:sz w:val="24"/>
        </w:rPr>
        <w:t>не</w:t>
      </w:r>
      <w:r>
        <w:rPr>
          <w:rFonts w:ascii="Times New Roman" w:hAnsi="Times New Roman"/>
          <w:color w:val="000000"/>
          <w:sz w:val="24"/>
        </w:rPr>
        <w:t xml:space="preserve"> с именами прилагательными.</w:t>
      </w:r>
    </w:p>
    <w:p w14:paraId="0C010000">
      <w:pPr>
        <w:tabs>
          <w:tab w:leader="none" w:pos="180" w:val="left"/>
        </w:tabs>
        <w:spacing w:after="0" w:before="70" w:line="276" w:lineRule="auto"/>
        <w:ind/>
      </w:pPr>
      <w:r>
        <w:tab/>
      </w:r>
      <w:r>
        <w:rPr>
          <w:rFonts w:ascii="Times New Roman" w:hAnsi="Times New Roman"/>
          <w:b w:val="1"/>
          <w:color w:val="000000"/>
          <w:sz w:val="24"/>
        </w:rPr>
        <w:t>Глагол</w:t>
      </w:r>
      <w:r>
        <w:rPr>
          <w:rFonts w:ascii="Times New Roman" w:hAnsi="Times New Roman"/>
          <w:b w:val="1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z w:val="24"/>
        </w:rPr>
        <w:t>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0D01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Различать глаголы совершенного и несовершенного вида, возвратные и невозвратные.</w:t>
      </w:r>
    </w:p>
    <w:p w14:paraId="0E010000">
      <w:pPr>
        <w:tabs>
          <w:tab w:leader="none" w:pos="180" w:val="left"/>
        </w:tabs>
        <w:spacing w:after="0" w:before="70" w:line="264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0F01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>Определять спряжение глагола, уметь спрягать глаголы.</w:t>
      </w:r>
    </w:p>
    <w:p w14:paraId="10010000">
      <w:pPr>
        <w:spacing w:after="0" w:before="70" w:line="228" w:lineRule="auto"/>
        <w:ind w:firstLine="0" w:left="180"/>
      </w:pPr>
      <w:r>
        <w:rPr>
          <w:rFonts w:ascii="Times New Roman" w:hAnsi="Times New Roman"/>
          <w:color w:val="000000"/>
          <w:sz w:val="24"/>
        </w:rPr>
        <w:t xml:space="preserve">Проводить частичный морфологический анализ глаголов (в рамках </w:t>
      </w:r>
      <w:r>
        <w:rPr>
          <w:rFonts w:ascii="Times New Roman" w:hAnsi="Times New Roman"/>
          <w:color w:val="000000"/>
          <w:sz w:val="24"/>
        </w:rPr>
        <w:t>изученного</w:t>
      </w:r>
      <w:r>
        <w:rPr>
          <w:rFonts w:ascii="Times New Roman" w:hAnsi="Times New Roman"/>
          <w:color w:val="000000"/>
          <w:sz w:val="24"/>
        </w:rPr>
        <w:t>).</w:t>
      </w:r>
    </w:p>
    <w:p w14:paraId="11010000">
      <w:pPr>
        <w:sectPr>
          <w:pgSz w:h="16840" w:orient="portrait" w:w="11900"/>
          <w:pgMar w:bottom="438" w:footer="720" w:gutter="0" w:header="720" w:left="666" w:right="670" w:top="286"/>
        </w:sectPr>
      </w:pPr>
    </w:p>
    <w:p w14:paraId="12010000">
      <w:pPr>
        <w:spacing w:after="78" w:line="220" w:lineRule="exact"/>
        <w:ind/>
      </w:pPr>
    </w:p>
    <w:p w14:paraId="13010000">
      <w:pPr>
        <w:tabs>
          <w:tab w:leader="none" w:pos="180" w:val="left"/>
        </w:tabs>
        <w:spacing w:after="0" w:line="264" w:lineRule="auto"/>
        <w:ind w:right="144"/>
      </w:pPr>
      <w:r>
        <w:tab/>
      </w:r>
      <w:r>
        <w:rPr>
          <w:rFonts w:ascii="Times New Roman" w:hAnsi="Times New Roman"/>
          <w:color w:val="000000"/>
          <w:sz w:val="24"/>
        </w:rPr>
        <w:t>Соблюдать нормы словоизменения глаголов, постановки ударения в глагольных формах (в рамках изученного).</w:t>
      </w:r>
    </w:p>
    <w:p w14:paraId="14010000">
      <w:pPr>
        <w:spacing w:after="0" w:before="70" w:line="276" w:lineRule="auto"/>
        <w:ind w:firstLine="180" w:left="0" w:right="144"/>
      </w:pPr>
      <w:r>
        <w:rPr>
          <w:rFonts w:ascii="Times New Roman" w:hAnsi="Times New Roman"/>
          <w:color w:val="000000"/>
          <w:sz w:val="24"/>
        </w:rPr>
        <w:t xml:space="preserve">Соблюдать нормы правописания глаголов: корней с чередованием </w:t>
      </w:r>
      <w:r>
        <w:rPr>
          <w:rFonts w:ascii="Times New Roman" w:hAnsi="Times New Roman"/>
          <w:b w:val="1"/>
          <w:i w:val="1"/>
          <w:color w:val="000000"/>
          <w:sz w:val="24"/>
        </w:rPr>
        <w:t>е</w:t>
      </w:r>
      <w:r>
        <w:rPr>
          <w:rFonts w:ascii="Times New Roman" w:hAnsi="Times New Roman"/>
          <w:color w:val="000000"/>
          <w:sz w:val="24"/>
        </w:rPr>
        <w:t xml:space="preserve">//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; использования </w:t>
      </w:r>
      <w:r>
        <w:rPr>
          <w:rFonts w:ascii="Times New Roman" w:hAnsi="Times New Roman"/>
          <w:b w:val="1"/>
          <w:i w:val="1"/>
          <w:color w:val="000000"/>
          <w:sz w:val="24"/>
        </w:rPr>
        <w:t xml:space="preserve">ь </w:t>
      </w:r>
      <w:r>
        <w:rPr>
          <w:rFonts w:ascii="Times New Roman" w:hAnsi="Times New Roman"/>
          <w:color w:val="000000"/>
          <w:sz w:val="24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т</w:t>
      </w:r>
      <w:r>
        <w:rPr>
          <w:rFonts w:ascii="Times New Roman" w:hAnsi="Times New Roman"/>
          <w:b w:val="1"/>
          <w:i w:val="1"/>
          <w:color w:val="000000"/>
          <w:sz w:val="24"/>
        </w:rPr>
        <w:t>ся</w:t>
      </w:r>
      <w:r>
        <w:rPr>
          <w:rFonts w:ascii="Times New Roman" w:hAnsi="Times New Roman"/>
          <w:color w:val="000000"/>
          <w:sz w:val="24"/>
        </w:rPr>
        <w:t xml:space="preserve"> и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ться</w:t>
      </w:r>
      <w:r>
        <w:rPr>
          <w:rFonts w:ascii="Times New Roman" w:hAnsi="Times New Roman"/>
          <w:color w:val="000000"/>
          <w:sz w:val="24"/>
        </w:rPr>
        <w:t xml:space="preserve"> в глаголах; суффиксов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ова</w:t>
      </w:r>
      <w:r>
        <w:rPr>
          <w:rFonts w:ascii="Times New Roman" w:hAnsi="Times New Roman"/>
          <w:color w:val="000000"/>
          <w:sz w:val="24"/>
        </w:rPr>
        <w:t>-— -</w:t>
      </w:r>
      <w:r>
        <w:rPr>
          <w:rFonts w:ascii="Times New Roman" w:hAnsi="Times New Roman"/>
          <w:b w:val="1"/>
          <w:i w:val="1"/>
          <w:color w:val="000000"/>
          <w:sz w:val="24"/>
        </w:rPr>
        <w:t>ева</w:t>
      </w:r>
      <w:r>
        <w:rPr>
          <w:rFonts w:ascii="Times New Roman" w:hAnsi="Times New Roman"/>
          <w:color w:val="000000"/>
          <w:sz w:val="24"/>
        </w:rPr>
        <w:t xml:space="preserve">-, 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b w:val="1"/>
          <w:i w:val="1"/>
          <w:color w:val="000000"/>
          <w:sz w:val="24"/>
        </w:rPr>
        <w:t>ыва</w:t>
      </w:r>
      <w:r>
        <w:rPr>
          <w:rFonts w:ascii="Times New Roman" w:hAnsi="Times New Roman"/>
          <w:b w:val="1"/>
          <w:i w:val="1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 xml:space="preserve">— </w:t>
      </w:r>
      <w:r>
        <w:rPr>
          <w:rFonts w:ascii="Times New Roman" w:hAnsi="Times New Roman"/>
          <w:b w:val="1"/>
          <w:i w:val="1"/>
          <w:color w:val="000000"/>
          <w:sz w:val="24"/>
        </w:rPr>
        <w:t>-ива-</w:t>
      </w:r>
      <w:r>
        <w:rPr>
          <w:rFonts w:ascii="Times New Roman" w:hAnsi="Times New Roman"/>
          <w:color w:val="000000"/>
          <w:sz w:val="24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 w:val="1"/>
          <w:i w:val="1"/>
          <w:color w:val="000000"/>
          <w:sz w:val="24"/>
        </w:rPr>
        <w:t>-л-</w:t>
      </w:r>
      <w:r>
        <w:rPr>
          <w:rFonts w:ascii="Times New Roman" w:hAnsi="Times New Roman"/>
          <w:color w:val="000000"/>
          <w:sz w:val="24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 w:val="1"/>
          <w:i w:val="1"/>
          <w:color w:val="000000"/>
          <w:sz w:val="24"/>
        </w:rPr>
        <w:t>не</w:t>
      </w:r>
      <w:r>
        <w:rPr>
          <w:rFonts w:ascii="Times New Roman" w:hAnsi="Times New Roman"/>
          <w:color w:val="000000"/>
          <w:sz w:val="24"/>
        </w:rPr>
        <w:t xml:space="preserve"> с глаголами.</w:t>
      </w:r>
    </w:p>
    <w:p w14:paraId="15010000">
      <w:pPr>
        <w:tabs>
          <w:tab w:leader="none" w:pos="180" w:val="left"/>
        </w:tabs>
        <w:spacing w:after="0" w:before="70" w:line="276" w:lineRule="auto"/>
        <w:ind w:right="432"/>
      </w:pPr>
      <w:r>
        <w:tab/>
      </w:r>
      <w:r>
        <w:rPr>
          <w:rFonts w:ascii="Times New Roman" w:hAnsi="Times New Roman"/>
          <w:color w:val="000000"/>
          <w:sz w:val="24"/>
        </w:rPr>
        <w:t>Синтаксис. Культура речи. Пунктуация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hAnsi="Times New Roman"/>
          <w:color w:val="000000"/>
          <w:sz w:val="24"/>
        </w:rPr>
        <w:t>Р</w:t>
      </w:r>
      <w:r>
        <w:rPr>
          <w:rFonts w:ascii="Times New Roman" w:hAnsi="Times New Roman"/>
          <w:color w:val="000000"/>
          <w:sz w:val="24"/>
        </w:rPr>
        <w:t>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16010000">
      <w:pPr>
        <w:spacing w:after="0" w:before="70" w:line="288" w:lineRule="auto"/>
        <w:ind w:firstLine="180" w:left="0"/>
      </w:pPr>
      <w:r>
        <w:rPr>
          <w:rFonts w:ascii="Times New Roman" w:hAnsi="Times New Roman"/>
          <w:color w:val="000000"/>
          <w:sz w:val="24"/>
        </w:rPr>
        <w:t xml:space="preserve">Распознавать словосочетания по морфологическим свойствам главного слова (именные, глагольные, наречные); простые </w:t>
      </w:r>
      <w:r>
        <w:rPr>
          <w:rFonts w:ascii="Times New Roman" w:hAnsi="Times New Roman"/>
          <w:color w:val="000000"/>
          <w:sz w:val="24"/>
        </w:rPr>
        <w:t>нео</w:t>
      </w:r>
      <w:r>
        <w:rPr>
          <w:rFonts w:ascii="Times New Roman" w:hAnsi="Times New Roman"/>
          <w:color w:val="000000"/>
          <w:sz w:val="24"/>
        </w:rPr>
        <w:t>​</w:t>
      </w:r>
      <w:r>
        <w:rPr>
          <w:rFonts w:ascii="Times New Roman" w:hAnsi="Times New Roman"/>
          <w:color w:val="000000"/>
          <w:sz w:val="24"/>
        </w:rPr>
        <w:t>сложнённые</w:t>
      </w:r>
      <w:r>
        <w:rPr>
          <w:rFonts w:ascii="Times New Roman" w:hAnsi="Times New Roman"/>
          <w:color w:val="000000"/>
          <w:sz w:val="24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</w:t>
      </w:r>
      <w:r>
        <w:br/>
      </w:r>
      <w:r>
        <w:rPr>
          <w:rFonts w:ascii="Times New Roman" w:hAnsi="Times New Roman"/>
          <w:color w:val="000000"/>
          <w:sz w:val="24"/>
        </w:rPr>
        <w:t>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r>
        <w:rPr>
          <w:rFonts w:ascii="Times New Roman" w:hAnsi="Times New Roman"/>
          <w:color w:val="000000"/>
          <w:sz w:val="24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</w:t>
      </w:r>
      <w:r>
        <w:br/>
      </w:r>
      <w:r>
        <w:rPr>
          <w:rFonts w:ascii="Times New Roman" w:hAnsi="Times New Roman"/>
          <w:color w:val="000000"/>
          <w:sz w:val="24"/>
        </w:rPr>
        <w:t>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14:paraId="17010000">
      <w:pPr>
        <w:spacing w:after="0" w:before="70" w:line="276" w:lineRule="auto"/>
        <w:ind w:firstLine="180" w:left="0" w:right="576"/>
      </w:pPr>
      <w:r>
        <w:rPr>
          <w:rFonts w:ascii="Times New Roman" w:hAnsi="Times New Roman"/>
          <w:color w:val="000000"/>
          <w:sz w:val="24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, союзами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однако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зато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),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 xml:space="preserve"> (в значении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>); с обобщающим словом при однородных членах; с обращением; в предложениях с прямой речью;</w:t>
      </w:r>
      <w:r>
        <w:rPr>
          <w:rFonts w:ascii="Times New Roman" w:hAnsi="Times New Roman"/>
          <w:color w:val="000000"/>
          <w:sz w:val="24"/>
        </w:rPr>
        <w:t xml:space="preserve">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 w:val="1"/>
          <w:i w:val="1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но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а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однако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зато</w:t>
      </w:r>
      <w:r>
        <w:rPr>
          <w:rFonts w:ascii="Times New Roman" w:hAnsi="Times New Roman"/>
          <w:color w:val="000000"/>
          <w:sz w:val="24"/>
        </w:rPr>
        <w:t xml:space="preserve">, </w:t>
      </w:r>
      <w:r>
        <w:rPr>
          <w:rFonts w:ascii="Times New Roman" w:hAnsi="Times New Roman"/>
          <w:b w:val="1"/>
          <w:i w:val="1"/>
          <w:color w:val="000000"/>
          <w:sz w:val="24"/>
        </w:rPr>
        <w:t>да</w:t>
      </w:r>
      <w:r>
        <w:rPr>
          <w:rFonts w:ascii="Times New Roman" w:hAnsi="Times New Roman"/>
          <w:color w:val="000000"/>
          <w:sz w:val="24"/>
        </w:rPr>
        <w:t>; оформлять на письме диалог.</w:t>
      </w:r>
    </w:p>
    <w:p w14:paraId="18010000">
      <w:pPr>
        <w:sectPr>
          <w:pgSz w:h="16840" w:orient="portrait" w:w="11900"/>
          <w:pgMar w:bottom="1440" w:footer="720" w:gutter="0" w:header="720" w:left="666" w:right="668" w:top="298"/>
        </w:sectPr>
      </w:pPr>
    </w:p>
    <w:p w14:paraId="19010000">
      <w:pPr>
        <w:spacing w:after="64" w:line="220" w:lineRule="exact"/>
        <w:ind/>
      </w:pPr>
    </w:p>
    <w:p w14:paraId="1A010000">
      <w:pPr>
        <w:spacing w:after="258" w:line="228" w:lineRule="auto"/>
        <w:ind/>
        <w:jc w:val="center"/>
      </w:pPr>
      <w:r>
        <w:rPr>
          <w:rFonts w:ascii="Times New Roman" w:hAnsi="Times New Roman"/>
          <w:b w:val="1"/>
          <w:color w:val="000000"/>
          <w:sz w:val="19"/>
        </w:rPr>
        <w:t>ТЕМАТИЧЕСКОЕ ПЛАНИРОВАНИЕ</w:t>
      </w:r>
    </w:p>
    <w:tbl>
      <w:tblPr>
        <w:tblStyle w:val="Style_1"/>
        <w:tblInd w:type="dxa" w:w="289"/>
        <w:tblLayout w:type="fixed"/>
      </w:tblPr>
      <w:tblGrid>
        <w:gridCol w:w="567"/>
        <w:gridCol w:w="2740"/>
        <w:gridCol w:w="528"/>
        <w:gridCol w:w="1106"/>
        <w:gridCol w:w="1140"/>
        <w:gridCol w:w="1006"/>
        <w:gridCol w:w="5387"/>
        <w:gridCol w:w="1276"/>
        <w:gridCol w:w="1559"/>
      </w:tblGrid>
      <w:tr>
        <w:trPr>
          <w:trHeight w:hRule="exact" w:val="348"/>
        </w:trPr>
        <w:tc>
          <w:tcPr>
            <w:tcW w:type="dxa" w:w="56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B010000">
            <w:pPr>
              <w:spacing w:after="0" w:before="78" w:line="240" w:lineRule="auto"/>
              <w:ind w:firstLine="565" w:left="-1133" w:right="-808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/н</w:t>
            </w:r>
          </w:p>
        </w:tc>
        <w:tc>
          <w:tcPr>
            <w:tcW w:type="dxa" w:w="274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C010000">
            <w:pPr>
              <w:spacing w:after="0" w:before="78" w:line="240" w:lineRule="auto"/>
              <w:ind w:firstLine="0" w:left="72" w:right="576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type="dxa" w:w="2774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D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часов</w:t>
            </w:r>
          </w:p>
        </w:tc>
        <w:tc>
          <w:tcPr>
            <w:tcW w:type="dxa" w:w="100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E010000">
            <w:pPr>
              <w:spacing w:after="0" w:before="78" w:line="240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Дата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изучения</w:t>
            </w:r>
          </w:p>
        </w:tc>
        <w:tc>
          <w:tcPr>
            <w:tcW w:type="dxa" w:w="538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F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Виды деятельности</w:t>
            </w:r>
          </w:p>
        </w:tc>
        <w:tc>
          <w:tcPr>
            <w:tcW w:type="dxa" w:w="127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0010000">
            <w:pPr>
              <w:spacing w:after="0" w:before="78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Виды, формы контроля</w:t>
            </w:r>
          </w:p>
        </w:tc>
        <w:tc>
          <w:tcPr>
            <w:tcW w:type="dxa" w:w="155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1010000">
            <w:pPr>
              <w:spacing w:after="0" w:before="78" w:line="252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Электронные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(цифровые)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b w:val="1"/>
                <w:color w:val="000000"/>
                <w:sz w:val="24"/>
              </w:rPr>
              <w:t>образовательные ресурсы</w:t>
            </w:r>
          </w:p>
        </w:tc>
      </w:tr>
      <w:tr>
        <w:trPr>
          <w:trHeight w:hRule="exact" w:val="1469"/>
        </w:trPr>
        <w:tc>
          <w:tcPr>
            <w:tcW w:type="dxa" w:w="56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274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2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всего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23010000">
            <w:pPr>
              <w:spacing w:after="0" w:before="78" w:line="240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контрольные работы</w:t>
            </w: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4010000">
            <w:pPr>
              <w:spacing w:after="0" w:before="78" w:line="240" w:lineRule="auto"/>
              <w:ind w:firstLine="0" w:left="68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практические работы</w:t>
            </w:r>
          </w:p>
        </w:tc>
        <w:tc>
          <w:tcPr>
            <w:tcW w:type="dxa" w:w="100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538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127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155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</w:tr>
      <w:tr>
        <w:trPr>
          <w:trHeight w:hRule="exact" w:val="348"/>
        </w:trPr>
        <w:tc>
          <w:tcPr>
            <w:tcW w:type="dxa" w:w="15309"/>
            <w:gridSpan w:val="9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5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Раздел 1. ПОВТОРЕНИЕ </w:t>
            </w:r>
          </w:p>
        </w:tc>
      </w:tr>
      <w:tr>
        <w:trPr>
          <w:trHeight w:hRule="exact" w:val="1341"/>
        </w:trPr>
        <w:tc>
          <w:tcPr>
            <w:tcW w:type="dxa" w:w="56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6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1.1.</w:t>
            </w:r>
          </w:p>
        </w:tc>
        <w:tc>
          <w:tcPr>
            <w:tcW w:type="dxa" w:w="2740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7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материала.</w:t>
            </w:r>
          </w:p>
        </w:tc>
        <w:tc>
          <w:tcPr>
            <w:tcW w:type="dxa" w:w="528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8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06"/>
            <w:tcBorders>
              <w:top w:color="000000" w:sz="5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29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40"/>
            <w:tcBorders>
              <w:top w:color="000000" w:sz="5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A010000">
            <w:pPr>
              <w:spacing w:after="0" w:before="76" w:line="228" w:lineRule="auto"/>
              <w:ind w:firstLine="0" w:left="6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00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B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type="dxa" w:w="538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C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type="dxa" w:w="127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D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  <w:tc>
          <w:tcPr>
            <w:tcW w:type="dxa" w:w="1559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E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3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F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0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31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2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3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4010000">
            <w:pPr>
              <w:rPr>
                <w:sz w:val="24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5010000">
            <w:pPr>
              <w:rPr>
                <w:sz w:val="24"/>
              </w:rPr>
            </w:pP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601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30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7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Раздел 2. ОБЩИЕ  СВЕДЕНИЯ  О  ЯЗЫКЕ </w:t>
            </w:r>
          </w:p>
        </w:tc>
      </w:tr>
      <w:tr>
        <w:trPr>
          <w:trHeight w:hRule="exact" w:val="1000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8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9010000">
            <w:pPr>
              <w:spacing w:after="0" w:before="76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A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3B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C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D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E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и сравнивать основные единицы языка и речи (в пределах изученного в начальной школе);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F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0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142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1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2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3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44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5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6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7010000">
            <w:pPr>
              <w:spacing w:after="0" w:before="78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формулировать суждения о красоте и богатстве русского языка на основе проведённого анализа;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8010000">
            <w:pPr>
              <w:spacing w:after="0" w:before="78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9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3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A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B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47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C01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30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D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Раздел 3. ЯЗЫК И  РЕЧЬ </w:t>
            </w:r>
          </w:p>
        </w:tc>
      </w:tr>
      <w:tr>
        <w:trPr>
          <w:trHeight w:hRule="exact" w:val="1140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E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F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0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5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51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2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3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4010000">
            <w:pPr>
              <w:spacing w:after="0" w:before="78" w:line="240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5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6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144"/>
        </w:trPr>
        <w:tc>
          <w:tcPr>
            <w:tcW w:type="dxa" w:w="56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7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3.2.</w:t>
            </w:r>
          </w:p>
        </w:tc>
        <w:tc>
          <w:tcPr>
            <w:tcW w:type="dxa" w:w="2740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8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Речь как деятельность.</w:t>
            </w:r>
          </w:p>
        </w:tc>
        <w:tc>
          <w:tcPr>
            <w:tcW w:type="dxa" w:w="528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9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106"/>
            <w:tcBorders>
              <w:top w:color="000000" w:sz="5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5A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40"/>
            <w:tcBorders>
              <w:top w:color="000000" w:sz="5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B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C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D010000">
            <w:pPr>
              <w:spacing w:after="0" w:before="76" w:line="240" w:lineRule="auto"/>
              <w:ind w:firstLine="0" w:left="72" w:right="86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>) и диалоге/</w:t>
            </w:r>
            <w:r>
              <w:rPr>
                <w:rFonts w:ascii="Times New Roman" w:hAnsi="Times New Roman"/>
                <w:color w:val="000000"/>
                <w:sz w:val="24"/>
              </w:rPr>
              <w:t>полилоге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основе жизненных наблюдений;</w:t>
            </w:r>
          </w:p>
        </w:tc>
        <w:tc>
          <w:tcPr>
            <w:tcW w:type="dxa" w:w="127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E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F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3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0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1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1147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201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30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3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4. ТЕКСТ</w:t>
            </w:r>
          </w:p>
        </w:tc>
      </w:tr>
      <w:tr>
        <w:trPr>
          <w:trHeight w:hRule="exact" w:val="728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4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5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6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67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8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9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A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Членить текст на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композиционносмысловые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(абзацы);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B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Зачет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C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540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D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E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F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70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1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2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3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признаки текста;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4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5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854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6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7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Функциональносмысловые типы речи.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8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79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A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B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C010000">
            <w:pPr>
              <w:spacing w:after="0" w:before="78" w:line="252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средства связи предложений и частей текста (формы слова,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однокоренные слова, синонимы, антонимы, личные местоимения, повтор слова); применять эти знания при создании собственного текста (устного и письменного);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D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E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272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F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0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1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5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82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3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4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501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 (простой, сложный) и пересказывать его содержание по плану в устной и письменной форме, в том числе с изменением лица рассказчика;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601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7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994"/>
        </w:trPr>
        <w:tc>
          <w:tcPr>
            <w:tcW w:type="dxa" w:w="56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8010000">
            <w:pPr>
              <w:spacing w:after="0" w:before="74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4.5.</w:t>
            </w:r>
          </w:p>
        </w:tc>
        <w:tc>
          <w:tcPr>
            <w:tcW w:type="dxa" w:w="2740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901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текста.</w:t>
            </w:r>
          </w:p>
        </w:tc>
        <w:tc>
          <w:tcPr>
            <w:tcW w:type="dxa" w:w="528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A01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5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8B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5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C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D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E01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взаимосвязь описанных в тексте событий, явлений, процессов;</w:t>
            </w:r>
          </w:p>
        </w:tc>
        <w:tc>
          <w:tcPr>
            <w:tcW w:type="dxa" w:w="127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F010000">
            <w:pPr>
              <w:spacing w:after="0" w:before="74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001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404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1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4.6.</w:t>
            </w:r>
          </w:p>
        </w:tc>
        <w:tc>
          <w:tcPr>
            <w:tcW w:type="dxa" w:w="27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2010000">
            <w:pPr>
              <w:spacing w:after="0" w:before="76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Редактирование текста.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3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94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5010000">
            <w:pPr>
              <w:rPr>
                <w:sz w:val="24"/>
              </w:rPr>
            </w:pPr>
          </w:p>
        </w:tc>
        <w:tc>
          <w:tcPr>
            <w:tcW w:type="dxa" w:w="100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6010000">
            <w:pPr>
              <w:rPr>
                <w:sz w:val="24"/>
              </w:rPr>
            </w:pPr>
          </w:p>
        </w:tc>
        <w:tc>
          <w:tcPr>
            <w:tcW w:type="dxa" w:w="538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7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 (простой, сложный) и пересказывать его содержание по плану в устной и письменной форме, в том числе с изменением лица рассказчика;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8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5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9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307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A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B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type="dxa" w:w="1147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C010000">
            <w:pPr>
              <w:rPr>
                <w:sz w:val="24"/>
              </w:rPr>
            </w:pPr>
          </w:p>
        </w:tc>
      </w:tr>
      <w:tr>
        <w:trPr>
          <w:trHeight w:hRule="exact" w:val="328"/>
        </w:trPr>
        <w:tc>
          <w:tcPr>
            <w:tcW w:type="dxa" w:w="1530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D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5. ФУНКЦИОНАЛЬНЫЕ  РАЗНОВИДНОСТИ  ЯЗЫКА</w:t>
            </w:r>
          </w:p>
        </w:tc>
      </w:tr>
    </w:tbl>
    <w:p w14:paraId="9E010000">
      <w:pPr>
        <w:spacing w:after="0" w:line="14" w:lineRule="exact"/>
        <w:ind/>
        <w:rPr>
          <w:sz w:val="24"/>
        </w:rPr>
      </w:pPr>
    </w:p>
    <w:p w14:paraId="9F010000">
      <w:pPr>
        <w:sectPr>
          <w:pgSz w:h="11900" w:orient="landscape" w:w="16840"/>
          <w:pgMar w:bottom="424" w:footer="720" w:gutter="0" w:header="720" w:left="666" w:right="640" w:top="282"/>
        </w:sectPr>
      </w:pPr>
    </w:p>
    <w:p w14:paraId="A0010000">
      <w:pPr>
        <w:spacing w:after="66" w:line="220" w:lineRule="exact"/>
        <w:ind/>
        <w:rPr>
          <w:sz w:val="24"/>
        </w:rPr>
      </w:pPr>
    </w:p>
    <w:tbl>
      <w:tblPr>
        <w:tblStyle w:val="Style_1"/>
        <w:tblInd w:type="dxa" w:w="6"/>
        <w:tblLayout w:type="fixed"/>
      </w:tblPr>
      <w:tblGrid>
        <w:gridCol w:w="468"/>
        <w:gridCol w:w="2882"/>
        <w:gridCol w:w="528"/>
        <w:gridCol w:w="1106"/>
        <w:gridCol w:w="1140"/>
        <w:gridCol w:w="864"/>
        <w:gridCol w:w="5896"/>
        <w:gridCol w:w="1236"/>
        <w:gridCol w:w="1382"/>
      </w:tblGrid>
      <w:tr>
        <w:trPr>
          <w:trHeight w:hRule="exact" w:val="1286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1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2010000">
            <w:pPr>
              <w:spacing w:after="0" w:before="78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3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A4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5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6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7010000">
            <w:pPr>
              <w:spacing w:after="0" w:before="78" w:line="252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тексты, принадлежащие к разным функциональным разновидностям языка: определять сферу использования и соотносить её с той или иной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разновидностью языка;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801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9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444"/>
        </w:trPr>
        <w:tc>
          <w:tcPr>
            <w:tcW w:type="dxa" w:w="335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A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B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62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C01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D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Раздел 6. СИСТЕМА ЯЗЫКА </w:t>
            </w:r>
          </w:p>
        </w:tc>
      </w:tr>
      <w:tr>
        <w:trPr>
          <w:trHeight w:hRule="exact" w:val="350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E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6.1.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F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0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B1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2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3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4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звуковой состав слова;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5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Диктант;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6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122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7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6.2.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8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9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BA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B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C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D010000">
            <w:pPr>
              <w:spacing w:after="0" w:before="76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знания о правописании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ъ и ь);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E010000">
            <w:pPr>
              <w:spacing w:after="0" w:before="76" w:line="252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Самооценка 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F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РЭШ</w:t>
            </w:r>
          </w:p>
        </w:tc>
      </w:tr>
      <w:tr>
        <w:trPr>
          <w:trHeight w:hRule="exact" w:val="1333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0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6.3.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1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2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C3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4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5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6010000">
            <w:pPr>
              <w:spacing w:after="0" w:before="76" w:line="252" w:lineRule="auto"/>
              <w:ind w:firstLine="0" w:left="72" w:right="264"/>
              <w:jc w:val="both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7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8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998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9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6.4.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A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B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CC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D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E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F01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</w:t>
            </w:r>
            <w:r>
              <w:rPr>
                <w:rFonts w:ascii="Times New Roman" w:hAnsi="Times New Roman"/>
                <w:color w:val="000000"/>
                <w:sz w:val="24"/>
              </w:rPr>
              <w:t>морфемике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 выполнении языкового анализа различных видов и в практике правописания слов с изученными орфограммами;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0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1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35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2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3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type="dxa" w:w="1162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401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5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7. МОРФОЛОГИЯ. КУЛЬТУРА РЕЧИ. ОРФОГРАФИЯ</w:t>
            </w:r>
          </w:p>
        </w:tc>
      </w:tr>
      <w:tr>
        <w:trPr>
          <w:trHeight w:hRule="exact" w:val="1136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6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7.1.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7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8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D9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A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B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C01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по морфологии при выполнении языкового анализа различных видов в речевой практике;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D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E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712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F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7.2.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0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1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E2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3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4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5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имён существительных;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6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7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275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8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7.3.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9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A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EB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C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D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E010000">
            <w:pPr>
              <w:spacing w:after="0" w:before="76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кратких форм имён прилагательных с основой на шипящий;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F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0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415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101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7.4.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2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3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F401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501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601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7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характеризовать общее грамматическое значение, морфологические признаки и синтаксические функции глагола;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801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9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35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A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B01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type="dxa" w:w="1162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C01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502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D01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8. СИНТАКСИС. КУЛЬТУРА РЕЧИ. ПУНКТУАЦИЯ</w:t>
            </w:r>
          </w:p>
        </w:tc>
      </w:tr>
      <w:tr>
        <w:trPr>
          <w:trHeight w:hRule="exact" w:val="732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E01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8.1.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F010000">
            <w:pPr>
              <w:spacing w:after="0" w:before="78" w:line="240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пунктуация как разделы лингвистики. </w:t>
            </w:r>
          </w:p>
          <w:p w14:paraId="00020000">
            <w:pPr>
              <w:spacing w:after="0" w:before="20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1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02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3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4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5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единицы синтаксиса (словосочетание и предложение);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6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7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2413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802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8.2.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9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A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0B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C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D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E020000">
            <w:pPr>
              <w:spacing w:after="0" w:before="78" w:line="252" w:lineRule="auto"/>
              <w:ind w:firstLine="0" w:left="72" w:right="43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предложения по цели высказывания (повествовательные,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 и характеризовать их;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F02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0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413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102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8.3.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2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3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14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5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6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7020000">
            <w:pPr>
              <w:spacing w:after="0" w:before="76" w:line="252" w:lineRule="auto"/>
              <w:ind w:firstLine="0" w:left="72" w:right="576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предложении обращение; 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</w:rPr>
              <w:t>Устанавливать отсутствие грамматической связи обращения с предложением (обращение не является членом предложения);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802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9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395"/>
        </w:trPr>
        <w:tc>
          <w:tcPr>
            <w:tcW w:type="dxa" w:w="4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A02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8.4.</w:t>
            </w:r>
          </w:p>
        </w:tc>
        <w:tc>
          <w:tcPr>
            <w:tcW w:type="dxa" w:w="28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B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C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1D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E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F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0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основания для сравнения;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1020000">
            <w:pPr>
              <w:spacing w:after="0" w:before="76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Письменный контроль;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2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</w:tbl>
    <w:p w14:paraId="23020000">
      <w:pPr>
        <w:spacing w:after="0" w:line="14" w:lineRule="exact"/>
        <w:ind/>
        <w:rPr>
          <w:sz w:val="24"/>
        </w:rPr>
      </w:pPr>
    </w:p>
    <w:p w14:paraId="24020000">
      <w:pPr>
        <w:sectPr>
          <w:pgSz w:h="11900" w:orient="landscape" w:w="16840"/>
          <w:pgMar w:bottom="382" w:footer="720" w:gutter="0" w:header="720" w:left="666" w:right="640" w:top="284"/>
        </w:sectPr>
      </w:pPr>
    </w:p>
    <w:p w14:paraId="25020000">
      <w:pPr>
        <w:spacing w:after="66" w:line="220" w:lineRule="exact"/>
        <w:ind/>
        <w:rPr>
          <w:sz w:val="24"/>
        </w:rPr>
      </w:pPr>
    </w:p>
    <w:tbl>
      <w:tblPr>
        <w:tblStyle w:val="Style_1"/>
        <w:tblInd w:type="dxa" w:w="5"/>
        <w:tblLayout w:type="fixed"/>
      </w:tblPr>
      <w:tblGrid>
        <w:gridCol w:w="567"/>
        <w:gridCol w:w="3166"/>
        <w:gridCol w:w="528"/>
        <w:gridCol w:w="1106"/>
        <w:gridCol w:w="1140"/>
        <w:gridCol w:w="864"/>
        <w:gridCol w:w="5896"/>
        <w:gridCol w:w="1236"/>
        <w:gridCol w:w="1382"/>
      </w:tblGrid>
      <w:tr>
        <w:trPr>
          <w:trHeight w:hRule="exact" w:val="1428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6020000">
            <w:pPr>
              <w:spacing w:after="0" w:before="78" w:line="228" w:lineRule="auto"/>
              <w:ind w:firstLine="0" w:left="129" w:right="-98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type="dxa" w:w="31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7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8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29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A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B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C020000">
            <w:pPr>
              <w:spacing w:after="0" w:before="78" w:line="240" w:lineRule="auto"/>
              <w:ind w:firstLine="0" w:left="72" w:right="86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формулировать выводы о пунктуационном оформлении предложений с прямой речью;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D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E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1419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F02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8.6.</w:t>
            </w:r>
          </w:p>
        </w:tc>
        <w:tc>
          <w:tcPr>
            <w:tcW w:type="dxa" w:w="31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0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1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32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3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4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502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Моделировать диалоги на лингвистические темы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>) и темы на основе жизненных наблюдений;</w:t>
            </w: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6020000">
            <w:pPr>
              <w:spacing w:after="0" w:before="78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7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73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8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9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type="dxa" w:w="1162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A020000">
            <w:pPr>
              <w:rPr>
                <w:sz w:val="24"/>
              </w:rPr>
            </w:pPr>
          </w:p>
        </w:tc>
      </w:tr>
      <w:tr>
        <w:trPr>
          <w:trHeight w:hRule="exact" w:val="350"/>
        </w:trPr>
        <w:tc>
          <w:tcPr>
            <w:tcW w:type="dxa" w:w="15885"/>
            <w:gridSpan w:val="9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B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 xml:space="preserve">Раздел 9. ПОВТОРЕНИЕ </w:t>
            </w:r>
          </w:p>
        </w:tc>
      </w:tr>
      <w:tr>
        <w:trPr>
          <w:trHeight w:hRule="exact" w:val="1423"/>
        </w:trPr>
        <w:tc>
          <w:tcPr>
            <w:tcW w:type="dxa" w:w="567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C020000">
            <w:pPr>
              <w:spacing w:after="0" w:before="74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9.1.</w:t>
            </w:r>
          </w:p>
        </w:tc>
        <w:tc>
          <w:tcPr>
            <w:tcW w:type="dxa" w:w="316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D02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type="dxa" w:w="528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E02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06"/>
            <w:tcBorders>
              <w:top w:color="000000" w:sz="5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3F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5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0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1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202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type="dxa" w:w="1236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3020000">
            <w:pPr>
              <w:spacing w:after="0" w:before="74" w:line="240" w:lineRule="auto"/>
              <w:ind w:firstLine="0" w:left="72" w:right="28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работа;</w:t>
            </w:r>
          </w:p>
        </w:tc>
        <w:tc>
          <w:tcPr>
            <w:tcW w:type="dxa" w:w="1382"/>
            <w:tcBorders>
              <w:top w:color="000000" w:sz="5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4020000">
            <w:pPr>
              <w:spacing w:after="0" w:before="74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РЭШ</w:t>
            </w:r>
          </w:p>
        </w:tc>
      </w:tr>
      <w:tr>
        <w:trPr>
          <w:trHeight w:hRule="exact" w:val="348"/>
        </w:trPr>
        <w:tc>
          <w:tcPr>
            <w:tcW w:type="dxa" w:w="373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5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6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type="dxa" w:w="1162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702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15885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8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b w:val="1"/>
                <w:color w:val="000000"/>
                <w:sz w:val="24"/>
              </w:rPr>
              <w:t>Раздел 10. СОЧИНЕНИЯ, ИЗЛОЖЕНИЯ, КОНТРОЛЬНЫЕ И ПРОВЕРОЧНЫЕ РАБОТЫ</w:t>
            </w:r>
          </w:p>
        </w:tc>
      </w:tr>
      <w:tr>
        <w:trPr>
          <w:trHeight w:hRule="exact" w:val="348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902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10.1.</w:t>
            </w:r>
          </w:p>
        </w:tc>
        <w:tc>
          <w:tcPr>
            <w:tcW w:type="dxa" w:w="31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A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(в течение года)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B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4C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D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E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F020000">
            <w:pPr>
              <w:rPr>
                <w:sz w:val="24"/>
              </w:rPr>
            </w:pP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0020000">
            <w:pPr>
              <w:rPr>
                <w:sz w:val="24"/>
              </w:rPr>
            </w:pP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102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2020000">
            <w:pPr>
              <w:spacing w:after="0" w:before="76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10.2.</w:t>
            </w:r>
          </w:p>
        </w:tc>
        <w:tc>
          <w:tcPr>
            <w:tcW w:type="dxa" w:w="31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3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Изложения (в течение года)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4020000">
            <w:pPr>
              <w:spacing w:after="0" w:before="76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55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6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7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8020000">
            <w:pPr>
              <w:rPr>
                <w:sz w:val="24"/>
              </w:rPr>
            </w:pP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9020000">
            <w:pPr>
              <w:rPr>
                <w:sz w:val="24"/>
              </w:rPr>
            </w:pP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A020000">
            <w:pPr>
              <w:rPr>
                <w:sz w:val="24"/>
              </w:rPr>
            </w:pPr>
          </w:p>
        </w:tc>
      </w:tr>
      <w:tr>
        <w:trPr>
          <w:trHeight w:hRule="exact" w:val="1150"/>
        </w:trP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B020000">
            <w:pPr>
              <w:spacing w:after="0" w:before="78" w:line="228" w:lineRule="auto"/>
              <w:ind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10.3.</w:t>
            </w:r>
          </w:p>
        </w:tc>
        <w:tc>
          <w:tcPr>
            <w:tcW w:type="dxa" w:w="31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C020000">
            <w:pPr>
              <w:spacing w:after="0" w:before="78" w:line="240" w:lineRule="auto"/>
              <w:ind w:firstLine="0" w:left="72" w:right="144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Контрольные и проверочные работы (в течение года)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D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4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5E020000">
            <w:pPr>
              <w:rPr>
                <w:sz w:val="24"/>
              </w:rPr>
            </w:pP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F020000">
            <w:pPr>
              <w:rPr>
                <w:sz w:val="24"/>
              </w:rPr>
            </w:pPr>
          </w:p>
        </w:tc>
        <w:tc>
          <w:tcPr>
            <w:tcW w:type="dxa" w:w="86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0020000">
            <w:pPr>
              <w:rPr>
                <w:sz w:val="24"/>
              </w:rPr>
            </w:pPr>
          </w:p>
        </w:tc>
        <w:tc>
          <w:tcPr>
            <w:tcW w:type="dxa" w:w="58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1020000">
            <w:pPr>
              <w:rPr>
                <w:sz w:val="24"/>
              </w:rPr>
            </w:pPr>
          </w:p>
        </w:tc>
        <w:tc>
          <w:tcPr>
            <w:tcW w:type="dxa" w:w="12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2020000">
            <w:pPr>
              <w:rPr>
                <w:sz w:val="24"/>
              </w:rPr>
            </w:pPr>
          </w:p>
        </w:tc>
        <w:tc>
          <w:tcPr>
            <w:tcW w:type="dxa" w:w="138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3020000">
            <w:pPr>
              <w:rPr>
                <w:sz w:val="24"/>
              </w:rPr>
            </w:pPr>
          </w:p>
        </w:tc>
      </w:tr>
      <w:tr>
        <w:trPr>
          <w:trHeight w:hRule="exact" w:val="348"/>
        </w:trPr>
        <w:tc>
          <w:tcPr>
            <w:tcW w:type="dxa" w:w="373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4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5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type="dxa" w:w="11624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6020000">
            <w:pPr>
              <w:rPr>
                <w:sz w:val="24"/>
              </w:rPr>
            </w:pPr>
          </w:p>
        </w:tc>
      </w:tr>
      <w:tr>
        <w:trPr>
          <w:trHeight w:hRule="exact" w:val="1068"/>
        </w:trPr>
        <w:tc>
          <w:tcPr>
            <w:tcW w:type="dxa" w:w="3733"/>
            <w:gridSpan w:val="2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7020000">
            <w:pPr>
              <w:spacing w:after="0" w:before="78" w:line="240" w:lineRule="auto"/>
              <w:ind w:firstLine="0" w:left="72" w:right="720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8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type="dxa" w:w="1106"/>
            <w:tcBorders>
              <w:top w:color="000000" w:sz="4" w:val="single"/>
              <w:left w:color="000000" w:sz="4" w:val="single"/>
              <w:bottom w:color="000000" w:sz="5" w:val="single"/>
              <w:right w:color="000000" w:sz="5" w:val="single"/>
            </w:tcBorders>
            <w:tcMar>
              <w:left w:type="dxa" w:w="0"/>
              <w:right w:type="dxa" w:w="0"/>
            </w:tcMar>
          </w:tcPr>
          <w:p w14:paraId="69020000">
            <w:pPr>
              <w:spacing w:after="0" w:before="78" w:line="228" w:lineRule="auto"/>
              <w:ind w:firstLine="0" w:left="72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type="dxa" w:w="1140"/>
            <w:tcBorders>
              <w:top w:color="000000" w:sz="4" w:val="single"/>
              <w:left w:color="000000" w:sz="5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A020000">
            <w:pPr>
              <w:spacing w:after="0" w:before="78" w:line="228" w:lineRule="auto"/>
              <w:ind w:firstLine="0" w:left="68"/>
              <w:rPr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type="dxa" w:w="9378"/>
            <w:gridSpan w:val="4"/>
            <w:tcBorders>
              <w:top w:color="000000" w:sz="4" w:val="single"/>
              <w:left w:color="000000" w:sz="4" w:val="single"/>
              <w:bottom w:color="000000" w:sz="5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B020000">
            <w:pPr>
              <w:rPr>
                <w:sz w:val="24"/>
              </w:rPr>
            </w:pPr>
          </w:p>
        </w:tc>
      </w:tr>
    </w:tbl>
    <w:p w14:paraId="6C020000">
      <w:pPr>
        <w:spacing w:after="0" w:line="14" w:lineRule="exact"/>
        <w:ind/>
        <w:rPr>
          <w:sz w:val="24"/>
        </w:rPr>
      </w:pPr>
    </w:p>
    <w:p w14:paraId="6D020000">
      <w:pPr>
        <w:sectPr>
          <w:pgSz w:h="11900" w:orient="landscape" w:w="16840"/>
          <w:pgMar w:bottom="1440" w:footer="720" w:gutter="0" w:header="720" w:left="666" w:right="640" w:top="284"/>
        </w:sectPr>
      </w:pPr>
    </w:p>
    <w:p w14:paraId="6E020000">
      <w:pPr>
        <w:spacing w:after="74" w:line="220" w:lineRule="exact"/>
        <w:ind/>
      </w:pPr>
    </w:p>
    <w:p w14:paraId="6F020000">
      <w:pPr>
        <w:spacing w:after="240" w:line="228" w:lineRule="auto"/>
        <w:ind/>
      </w:pPr>
      <w:r>
        <w:rPr>
          <w:rFonts w:ascii="Times New Roman" w:hAnsi="Times New Roman"/>
          <w:b w:val="1"/>
          <w:color w:val="000000"/>
          <w:sz w:val="18"/>
        </w:rPr>
        <w:t xml:space="preserve">ПОУРОЧНОЕ ПЛАНИРОВАНИЕ </w:t>
      </w:r>
    </w:p>
    <w:tbl>
      <w:tblPr>
        <w:tblStyle w:val="Style_1"/>
        <w:tblInd w:type="dxa" w:w="5"/>
        <w:tblLayout w:type="fixed"/>
      </w:tblPr>
      <w:tblGrid>
        <w:gridCol w:w="432"/>
        <w:gridCol w:w="4968"/>
        <w:gridCol w:w="550"/>
        <w:gridCol w:w="1220"/>
        <w:gridCol w:w="1254"/>
        <w:gridCol w:w="876"/>
        <w:gridCol w:w="1372"/>
      </w:tblGrid>
      <w:tr>
        <w:trPr>
          <w:trHeight w:hRule="exact" w:val="368"/>
        </w:trPr>
        <w:tc>
          <w:tcPr>
            <w:tcW w:type="dxa" w:w="432"/>
            <w:vMerge w:val="restart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0020000">
            <w:pPr>
              <w:spacing w:after="0" w:before="74" w:line="264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>Нет /н</w:t>
            </w:r>
          </w:p>
        </w:tc>
        <w:tc>
          <w:tcPr>
            <w:tcW w:type="dxa" w:w="4968"/>
            <w:vMerge w:val="restart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1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>Тема урока</w:t>
            </w:r>
          </w:p>
        </w:tc>
        <w:tc>
          <w:tcPr>
            <w:tcW w:type="dxa" w:w="3024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2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>Количество часов</w:t>
            </w:r>
          </w:p>
        </w:tc>
        <w:tc>
          <w:tcPr>
            <w:tcW w:type="dxa" w:w="876"/>
            <w:vMerge w:val="restart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3020000">
            <w:pPr>
              <w:spacing w:after="0" w:before="74" w:line="264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 xml:space="preserve">Дата </w:t>
            </w:r>
            <w:r>
              <w:br/>
            </w:r>
            <w:r>
              <w:rPr>
                <w:rFonts w:ascii="Times New Roman" w:hAnsi="Times New Roman"/>
                <w:b w:val="1"/>
                <w:color w:val="000000"/>
                <w:sz w:val="18"/>
              </w:rPr>
              <w:t>изучения</w:t>
            </w:r>
          </w:p>
        </w:tc>
        <w:tc>
          <w:tcPr>
            <w:tcW w:type="dxa" w:w="1372"/>
            <w:vMerge w:val="restart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4020000">
            <w:pPr>
              <w:spacing w:after="0" w:before="74" w:line="264" w:lineRule="auto"/>
              <w:ind w:firstLine="0" w:left="54" w:right="14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>Виды, формы контроля</w:t>
            </w:r>
          </w:p>
        </w:tc>
      </w:tr>
      <w:tr>
        <w:trPr>
          <w:trHeight w:hRule="exact" w:val="624"/>
        </w:trPr>
        <w:tc>
          <w:tcPr>
            <w:tcW w:type="dxa" w:w="43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4968"/>
            <w:gridSpan w:val="1"/>
            <w:vMerge w:val="continue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5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 xml:space="preserve">всего 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6020000">
            <w:pPr>
              <w:spacing w:after="0" w:before="74" w:line="264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>контрольные работы</w:t>
            </w:r>
          </w:p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7020000">
            <w:pPr>
              <w:spacing w:after="0" w:before="74" w:line="264" w:lineRule="auto"/>
              <w:ind w:firstLine="0" w:left="54"/>
            </w:pPr>
            <w:r>
              <w:rPr>
                <w:rFonts w:ascii="Times New Roman" w:hAnsi="Times New Roman"/>
                <w:b w:val="1"/>
                <w:color w:val="000000"/>
                <w:sz w:val="18"/>
              </w:rPr>
              <w:t>практические работы</w:t>
            </w:r>
          </w:p>
        </w:tc>
        <w:tc>
          <w:tcPr>
            <w:tcW w:type="dxa" w:w="876"/>
            <w:gridSpan w:val="1"/>
            <w:vMerge w:val="continue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/>
        </w:tc>
        <w:tc>
          <w:tcPr>
            <w:tcW w:type="dxa" w:w="1372"/>
            <w:gridSpan w:val="1"/>
            <w:vMerge w:val="continue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/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8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9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Повторение пройденного материала.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A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B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C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D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E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F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0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Повторение пройденного материала.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1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2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3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4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5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6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7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Повторение пройденного материала.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8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9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A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B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C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D02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E02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Повторение пройденного материала.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F02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0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1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2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3020000">
            <w:pPr>
              <w:spacing w:after="0" w:before="76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4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5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Повторение пройденного материала.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6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7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8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9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A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B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C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Богатство и выразительность русского языка.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D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E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F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0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1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2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3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Лингвистика как наука о языке.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4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5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6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7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8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9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A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18"/>
              </w:rPr>
              <w:t>Полилог</w:t>
            </w:r>
            <w:r>
              <w:rPr>
                <w:rFonts w:ascii="Times New Roman" w:hAnsi="Times New Roman"/>
                <w:color w:val="000000"/>
                <w:sz w:val="18"/>
              </w:rPr>
              <w:t>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B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C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D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E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F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0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1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18"/>
              </w:rPr>
              <w:t>Полилог</w:t>
            </w:r>
            <w:r>
              <w:rPr>
                <w:rFonts w:ascii="Times New Roman" w:hAnsi="Times New Roman"/>
                <w:color w:val="000000"/>
                <w:sz w:val="18"/>
              </w:rPr>
              <w:t>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2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3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4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5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6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Диктант;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702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10.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802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18"/>
              </w:rPr>
              <w:t>Полилог</w:t>
            </w:r>
            <w:r>
              <w:rPr>
                <w:rFonts w:ascii="Times New Roman" w:hAnsi="Times New Roman"/>
                <w:color w:val="000000"/>
                <w:sz w:val="18"/>
              </w:rPr>
              <w:t>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902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A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B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C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D020000">
            <w:pPr>
              <w:spacing w:after="0" w:before="76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E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11.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F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Речь как деятельность.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0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1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2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3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4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5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12.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6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Речь как деятельность.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7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8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9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A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B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C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13.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D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Речь как деятельность.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E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F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0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1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202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3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14.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4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Текст и его основные признаки.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5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6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7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8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9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A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15.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B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Текст и его основные признаки.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C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D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E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F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0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1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2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Композиционная структура текста.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3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4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5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6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7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8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17.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9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Композиционная структура текста.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A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B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C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D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E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F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18.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0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Функциональносмысловые типы речи.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1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202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302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402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502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6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7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Повествование как тип речи. Рассказ.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8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902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A02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B02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C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D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20.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E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Повествование как тип речи. Рассказ.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F02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0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1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2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3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73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4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21.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5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Смысловой анализ текста.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6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7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8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9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A03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22.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Смысловой анализ текста.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E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F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0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1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2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23.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303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Информационная переработка текста. Редактирование текста.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4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5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6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7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8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9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24.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A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Функциональные разновидности языка (общее представление) 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C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D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E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F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0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25.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1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Функциональные разновидности языка (общее представление) 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2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3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4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5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603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7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8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Фонетика. Графика. Орфоэпия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9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A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B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C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D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0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27.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Фонетика. Графика. Орфоэпия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1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2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3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4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</w:tbl>
    <w:p w14:paraId="35030000">
      <w:pPr>
        <w:spacing w:after="0" w:line="14" w:lineRule="exact"/>
        <w:ind/>
      </w:pPr>
    </w:p>
    <w:p w14:paraId="36030000">
      <w:pPr>
        <w:sectPr>
          <w:pgSz w:h="16840" w:orient="portrait" w:w="11900"/>
          <w:pgMar w:bottom="456" w:footer="720" w:gutter="0" w:header="720" w:left="642" w:right="556" w:top="296"/>
        </w:sectPr>
      </w:pPr>
    </w:p>
    <w:p w14:paraId="37030000">
      <w:pPr>
        <w:spacing w:after="66" w:line="220" w:lineRule="exact"/>
        <w:ind/>
      </w:pPr>
    </w:p>
    <w:tbl>
      <w:tblPr>
        <w:tblStyle w:val="Style_1"/>
        <w:tblInd w:type="dxa" w:w="5"/>
        <w:tblLayout w:type="fixed"/>
      </w:tblPr>
      <w:tblGrid>
        <w:gridCol w:w="432"/>
        <w:gridCol w:w="4968"/>
        <w:gridCol w:w="550"/>
        <w:gridCol w:w="1220"/>
        <w:gridCol w:w="1254"/>
        <w:gridCol w:w="876"/>
        <w:gridCol w:w="1372"/>
      </w:tblGrid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8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9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Фонетика. Графика. Орфоэпия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A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B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C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D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29.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Фонетика. Графика. Орфоэпия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1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2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3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4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5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6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30.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7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Фонетика. Графика. Орфоэпия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8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9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A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B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31.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Фонетика. Графика. Орфоэпия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0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1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2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3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4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32.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5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6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7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8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9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A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33.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E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F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0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1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2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34.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3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Лексикология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4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5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6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7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8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9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35.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A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C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D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E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F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1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2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3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4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5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6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7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37.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8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9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A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B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C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1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2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3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4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5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39.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6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7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8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9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A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40.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F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0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1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2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3030000">
            <w:pPr>
              <w:spacing w:after="0" w:before="70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41.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4030000">
            <w:pPr>
              <w:spacing w:after="0" w:before="70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5030000">
            <w:pPr>
              <w:spacing w:after="0" w:before="70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6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7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8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9030000">
            <w:pPr>
              <w:spacing w:after="0" w:before="70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A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42.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D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E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F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98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1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43.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2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3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4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5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6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7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8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44.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9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A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B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C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D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E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F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45.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0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1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2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3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4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503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6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46.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7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Морфемика. Орфография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8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9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A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B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Тестирование;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47.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Морфология как раздел лингвистики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0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1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2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3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4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48.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5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6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7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8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9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A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49.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C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D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E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F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0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1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2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50.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3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4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5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6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7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8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9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51.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A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B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C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D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E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52.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1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2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3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4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5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6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7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53.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8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9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A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B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C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D03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E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54.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F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0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1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203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303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4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5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55.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6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703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803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903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A03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B03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C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D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E03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F03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0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1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204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3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57.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6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7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8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0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C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D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E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F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0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</w:tbl>
    <w:p w14:paraId="11040000">
      <w:pPr>
        <w:spacing w:after="0" w:line="14" w:lineRule="exact"/>
        <w:ind/>
      </w:pPr>
    </w:p>
    <w:p w14:paraId="12040000">
      <w:pPr>
        <w:sectPr>
          <w:pgSz w:h="16840" w:orient="portrait" w:w="11900"/>
          <w:pgMar w:bottom="356" w:footer="720" w:gutter="0" w:header="720" w:left="642" w:right="556" w:top="284"/>
        </w:sectPr>
      </w:pPr>
    </w:p>
    <w:p w14:paraId="13040000">
      <w:pPr>
        <w:spacing w:after="66" w:line="220" w:lineRule="exact"/>
        <w:ind/>
      </w:pPr>
    </w:p>
    <w:tbl>
      <w:tblPr>
        <w:tblStyle w:val="Style_1"/>
        <w:tblInd w:type="dxa" w:w="5"/>
        <w:tblLayout w:type="fixed"/>
      </w:tblPr>
      <w:tblGrid>
        <w:gridCol w:w="432"/>
        <w:gridCol w:w="4968"/>
        <w:gridCol w:w="550"/>
        <w:gridCol w:w="1220"/>
        <w:gridCol w:w="1254"/>
        <w:gridCol w:w="876"/>
        <w:gridCol w:w="1372"/>
      </w:tblGrid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59.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6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7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8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9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60.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C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D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E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F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0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61.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3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5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6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7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8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62.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C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D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E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63.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3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4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5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6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7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64.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8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9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A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B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C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D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E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65.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1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2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3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4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66.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6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7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8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9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A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B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C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67.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D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E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F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0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1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204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3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6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7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8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69.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C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D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E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F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70.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3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4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5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6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7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8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71.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существительное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B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C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D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E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72.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2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3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4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138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6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73.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7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8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9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A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B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C040000">
            <w:pPr>
              <w:spacing w:after="0" w:before="74" w:line="276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Самооценка с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>использованием</w:t>
            </w:r>
            <w:r>
              <w:rPr>
                <w:rFonts w:ascii="Times New Roman" w:hAnsi="Times New Roman"/>
                <w:color w:val="000000"/>
                <w:sz w:val="18"/>
              </w:rPr>
              <w:t>«О</w:t>
            </w:r>
            <w:r>
              <w:rPr>
                <w:rFonts w:ascii="Times New Roman" w:hAnsi="Times New Roman"/>
                <w:color w:val="000000"/>
                <w:sz w:val="18"/>
              </w:rPr>
              <w:t>ценочного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листа»;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>ВПР;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D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74.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E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0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1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2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3040000">
            <w:pPr>
              <w:spacing w:after="0" w:before="74" w:line="264" w:lineRule="auto"/>
              <w:ind w:firstLine="0" w:left="54" w:right="144"/>
            </w:pPr>
            <w:r>
              <w:rPr>
                <w:rFonts w:ascii="Times New Roman" w:hAnsi="Times New Roman"/>
                <w:color w:val="000000"/>
                <w:sz w:val="18"/>
              </w:rPr>
              <w:t>Практическая работа;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75.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6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7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8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9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A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76.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C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D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E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F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0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77.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3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5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6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7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8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C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D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E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F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79.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3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4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5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6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7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80.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8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A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B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C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D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E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81.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1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2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3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4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82.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6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7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8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9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A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B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C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83.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D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E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F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0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1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3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84.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4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5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6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7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8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9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85.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C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D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E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F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0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1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2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Имя прилагательное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3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4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5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6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7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8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87.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B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C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D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E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0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88.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2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3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4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5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</w:tbl>
    <w:p w14:paraId="E6040000">
      <w:pPr>
        <w:spacing w:after="0" w:line="14" w:lineRule="exact"/>
        <w:ind/>
      </w:pPr>
    </w:p>
    <w:p w14:paraId="E7040000">
      <w:pPr>
        <w:sectPr>
          <w:pgSz w:h="16840" w:orient="portrait" w:w="11900"/>
          <w:pgMar w:bottom="300" w:footer="720" w:gutter="0" w:header="720" w:left="642" w:right="556" w:top="284"/>
        </w:sectPr>
      </w:pPr>
    </w:p>
    <w:p w14:paraId="E8040000">
      <w:pPr>
        <w:spacing w:after="66" w:line="220" w:lineRule="exact"/>
        <w:ind/>
      </w:pPr>
    </w:p>
    <w:tbl>
      <w:tblPr>
        <w:tblStyle w:val="Style_1"/>
        <w:tblInd w:type="dxa" w:w="5"/>
        <w:tblLayout w:type="fixed"/>
      </w:tblPr>
      <w:tblGrid>
        <w:gridCol w:w="432"/>
        <w:gridCol w:w="4968"/>
        <w:gridCol w:w="550"/>
        <w:gridCol w:w="1220"/>
        <w:gridCol w:w="1254"/>
        <w:gridCol w:w="876"/>
        <w:gridCol w:w="1372"/>
      </w:tblGrid>
      <w:tr>
        <w:trPr>
          <w:trHeight w:hRule="exact" w:val="44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89.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A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B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C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D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E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F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0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90.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1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2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304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404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504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6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7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91.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8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904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A04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B04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C04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D04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E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92.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F04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0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1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2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3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405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93.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6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8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9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A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B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C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94.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D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E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F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0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1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2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3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95.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4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6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7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8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9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A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96.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B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C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D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E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F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0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1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97.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2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3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4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5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6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7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8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98.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9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A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B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C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D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E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F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99.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0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1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2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3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4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6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100.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705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8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9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A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B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C05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D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101.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E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F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0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1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2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3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4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102.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5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6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7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8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9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A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B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103.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C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D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E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F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0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1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2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104.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3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4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5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6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7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8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9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105.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A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B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C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D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E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F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005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106.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1050000">
            <w:pPr>
              <w:spacing w:after="0" w:before="76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205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3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4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5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6050000">
            <w:pPr>
              <w:spacing w:after="0" w:before="76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107.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8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9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A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B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C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D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E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108.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F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0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1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2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3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4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109.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6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8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9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A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B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C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110.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D05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E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F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0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1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2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8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3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111.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4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6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7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8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9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A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112.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B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C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D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E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F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0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1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113.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2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3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4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5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6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8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114.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9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A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B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C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D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E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F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115.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0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1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2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3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4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6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116.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7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Глагол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8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9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A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B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C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0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D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117.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E050000">
            <w:pPr>
              <w:tabs>
                <w:tab w:leader="none" w:pos="116" w:val="left"/>
              </w:tabs>
              <w:spacing w:after="0" w:before="74" w:line="264" w:lineRule="auto"/>
              <w:ind w:right="432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Синтаксис </w:t>
            </w:r>
            <w:r>
              <w:br/>
            </w:r>
            <w:r>
              <w:tab/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18"/>
              </w:rPr>
              <w:t>Словосочетание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F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0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1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2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3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</w:tbl>
    <w:p w14:paraId="B4050000">
      <w:pPr>
        <w:spacing w:after="0" w:line="14" w:lineRule="exact"/>
        <w:ind/>
      </w:pPr>
    </w:p>
    <w:p w14:paraId="B5050000">
      <w:pPr>
        <w:sectPr>
          <w:pgSz w:h="16840" w:orient="portrait" w:w="11900"/>
          <w:pgMar w:bottom="544" w:footer="720" w:gutter="0" w:header="720" w:left="642" w:right="556" w:top="284"/>
        </w:sectPr>
      </w:pPr>
    </w:p>
    <w:p w14:paraId="B6050000">
      <w:pPr>
        <w:spacing w:after="66" w:line="220" w:lineRule="exact"/>
        <w:ind/>
      </w:pPr>
    </w:p>
    <w:tbl>
      <w:tblPr>
        <w:tblStyle w:val="Style_1"/>
        <w:tblInd w:type="dxa" w:w="5"/>
        <w:tblLayout w:type="fixed"/>
      </w:tblPr>
      <w:tblGrid>
        <w:gridCol w:w="432"/>
        <w:gridCol w:w="4968"/>
        <w:gridCol w:w="550"/>
        <w:gridCol w:w="1220"/>
        <w:gridCol w:w="1254"/>
        <w:gridCol w:w="876"/>
        <w:gridCol w:w="1372"/>
      </w:tblGrid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118.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8050000">
            <w:pPr>
              <w:tabs>
                <w:tab w:leader="none" w:pos="432" w:val="left"/>
              </w:tabs>
              <w:spacing w:after="0" w:before="74" w:line="264" w:lineRule="auto"/>
              <w:ind w:right="2016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118. Синтаксис и пунктуация как разделы </w:t>
            </w:r>
            <w:r>
              <w:tab/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лингвистики. </w:t>
            </w:r>
            <w:r>
              <w:rPr>
                <w:rFonts w:ascii="Times New Roman" w:hAnsi="Times New Roman"/>
                <w:color w:val="000000"/>
                <w:sz w:val="18"/>
              </w:rPr>
              <w:t>Словосочетание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9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A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B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C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D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E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119.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F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119. Простое двусоставное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0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1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2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3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4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120.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6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120. Простое двусоставное предложение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8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9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A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B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C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121.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D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121. Простое двусоставное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E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F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0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1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2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3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122.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4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122. Простое двусоставное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5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6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7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8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9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A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123.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B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123. Простое двусоставное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C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D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E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F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0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1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124.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2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124. Простое осложнённое предложение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3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4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5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6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7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805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125.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9050000">
            <w:pPr>
              <w:spacing w:after="0" w:before="76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125. Простое осложнённое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A05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B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C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D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E050000">
            <w:pPr>
              <w:spacing w:after="0" w:before="76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F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126.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005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126. Простое осложнённое предложение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105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205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305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405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505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6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127.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705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127. Простое осложнённое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8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905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A05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B05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C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D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128.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E05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128. Простое осложнённое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F05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0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1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2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306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4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129.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5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129. Простое осложнённое предложение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6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7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8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9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A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B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130.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C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130. Простое осложнённое предложение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D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E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F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0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1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2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131.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3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131. Сложное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4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5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6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7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8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9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132.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A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132. Сложное предложение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B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C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D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E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F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0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133.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106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133. Сложное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2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3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4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5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6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66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7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134.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806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134. Сложное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9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A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B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C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D06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E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135.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F060000">
            <w:pPr>
              <w:spacing w:after="0" w:before="76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135. Сложное предложение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0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1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2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3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4060000">
            <w:pPr>
              <w:spacing w:after="0" w:before="76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5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136.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606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136. Предложения с прямой речью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7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8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9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A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B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878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C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137.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D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137. Предложения с прямой речью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E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3F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0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1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2060000">
            <w:pPr>
              <w:spacing w:after="0" w:before="74" w:line="276" w:lineRule="auto"/>
              <w:ind w:firstLine="0" w:left="54" w:right="14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Письменный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контроль;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3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138.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406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138. Предложения с прямой речью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5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6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7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8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906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A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139.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B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Диалог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C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4D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E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4F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0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1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140.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2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Диалог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3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4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5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6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7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8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141.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9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141. Повторение пройденного материала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A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5B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C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D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E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5F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142.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0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142. Повторение пройденного материала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1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2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3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4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5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6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143.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7060000">
            <w:pPr>
              <w:spacing w:after="0" w:before="76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143. Повторение пройденного материала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8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9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A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B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C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D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144.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6E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144. Повторение пройденного материала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6F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0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1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2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3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4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145.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506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145. Повторение пройденного материала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6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7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8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9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A06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0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B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146.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C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Сочинения 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D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7E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7F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0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1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</w:tbl>
    <w:p w14:paraId="82060000">
      <w:pPr>
        <w:spacing w:after="0" w:line="14" w:lineRule="exact"/>
        <w:ind/>
      </w:pPr>
    </w:p>
    <w:p w14:paraId="83060000">
      <w:pPr>
        <w:sectPr>
          <w:pgSz w:h="16840" w:orient="portrait" w:w="11900"/>
          <w:pgMar w:bottom="338" w:footer="720" w:gutter="0" w:header="720" w:left="642" w:right="556" w:top="284"/>
        </w:sectPr>
      </w:pPr>
    </w:p>
    <w:p w14:paraId="84060000">
      <w:pPr>
        <w:spacing w:after="66" w:line="220" w:lineRule="exact"/>
        <w:ind/>
      </w:pPr>
    </w:p>
    <w:tbl>
      <w:tblPr>
        <w:tblStyle w:val="Style_1"/>
        <w:tblInd w:type="dxa" w:w="5"/>
        <w:tblLayout w:type="fixed"/>
      </w:tblPr>
      <w:tblGrid>
        <w:gridCol w:w="432"/>
        <w:gridCol w:w="4968"/>
        <w:gridCol w:w="550"/>
        <w:gridCol w:w="1220"/>
        <w:gridCol w:w="1254"/>
        <w:gridCol w:w="876"/>
        <w:gridCol w:w="1372"/>
      </w:tblGrid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5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147.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6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Сочинения 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7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8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9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A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B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C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148.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D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Сочинения 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8E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8F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0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1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2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3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149.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4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Изложения 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5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6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7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8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9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A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150.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B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Изложения 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C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9D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E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9F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0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Тестирование;</w:t>
            </w:r>
          </w:p>
        </w:tc>
      </w:tr>
      <w:tr>
        <w:trPr>
          <w:trHeight w:hRule="exact" w:val="1128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1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151.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2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 Изложения 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3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4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5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6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7060000">
            <w:pPr>
              <w:spacing w:after="0" w:before="74" w:line="276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Самооценка с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>использованием</w:t>
            </w:r>
            <w:r>
              <w:rPr>
                <w:rFonts w:ascii="Times New Roman" w:hAnsi="Times New Roman"/>
                <w:color w:val="000000"/>
                <w:sz w:val="18"/>
              </w:rPr>
              <w:t>«О</w:t>
            </w:r>
            <w:r>
              <w:rPr>
                <w:rFonts w:ascii="Times New Roman" w:hAnsi="Times New Roman"/>
                <w:color w:val="000000"/>
                <w:sz w:val="18"/>
              </w:rPr>
              <w:t>ценочного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</w:rPr>
              <w:t>листа»;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8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152.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9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152. Контрольные и проверочные работы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A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AB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C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D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E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Сочинение;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AF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153.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0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153. Контрольные и проверочные работы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1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2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3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4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5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Сочинение;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6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154.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7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154. Контрольные и проверочные работы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8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9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A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B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C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ВПР;</w:t>
            </w:r>
          </w:p>
        </w:tc>
      </w:tr>
      <w:tr>
        <w:trPr>
          <w:trHeight w:hRule="exact" w:val="496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D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155.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BE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155. Контрольные и проверочные работы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BF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0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1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2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3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Диктант;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4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156. 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5060000">
            <w:pPr>
              <w:spacing w:after="0" w:before="74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156. Контрольные и проверочные работы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6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7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8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9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A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Тестирование;</w:t>
            </w:r>
          </w:p>
        </w:tc>
      </w:tr>
      <w:tr>
        <w:trPr>
          <w:trHeight w:hRule="exact" w:val="368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B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157.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C060000">
            <w:pPr>
              <w:spacing w:after="0" w:before="72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157. Контрольные и проверочные работы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D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CE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CF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0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1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2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158. 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3060000">
            <w:pPr>
              <w:spacing w:after="0" w:before="76" w:line="228" w:lineRule="auto"/>
              <w:ind/>
            </w:pPr>
            <w:r>
              <w:rPr>
                <w:rFonts w:ascii="Times New Roman" w:hAnsi="Times New Roman"/>
                <w:color w:val="000000"/>
                <w:sz w:val="18"/>
              </w:rPr>
              <w:t>158. Контрольные и проверочные работы</w:t>
            </w:r>
          </w:p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4060000">
            <w:pPr>
              <w:spacing w:after="0" w:before="76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5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6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7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8060000">
            <w:pPr>
              <w:spacing w:after="0" w:before="76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906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159.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A06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B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DC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D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E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DF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4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006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160.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106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2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3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4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5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606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7060000">
            <w:pPr>
              <w:spacing w:after="0" w:before="72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161.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8060000"/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9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A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B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C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D06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EE06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162.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EF06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0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1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206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306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4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5060000">
            <w:pPr>
              <w:spacing w:after="0" w:before="72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163.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6060000"/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7060000">
            <w:pPr>
              <w:spacing w:after="0" w:before="72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806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906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A06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B060000">
            <w:pPr>
              <w:spacing w:after="0" w:before="72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Контрольная работа;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C06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164.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D06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FE06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FF06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007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107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2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Сочинение;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307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165.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407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5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607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707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807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9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Тестирование;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A07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166.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B07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C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0D07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E07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0F07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0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Диктант;</w:t>
            </w:r>
          </w:p>
        </w:tc>
      </w:tr>
      <w:tr>
        <w:trPr>
          <w:trHeight w:hRule="exact" w:val="372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107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167.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207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3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407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507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607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7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Устный опрос;</w:t>
            </w:r>
          </w:p>
        </w:tc>
      </w:tr>
      <w:tr>
        <w:trPr>
          <w:trHeight w:hRule="exact" w:val="622"/>
        </w:trPr>
        <w:tc>
          <w:tcPr>
            <w:tcW w:type="dxa" w:w="432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807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168.</w:t>
            </w:r>
          </w:p>
        </w:tc>
        <w:tc>
          <w:tcPr>
            <w:tcW w:type="dxa" w:w="4968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9070000"/>
        </w:tc>
        <w:tc>
          <w:tcPr>
            <w:tcW w:type="dxa" w:w="550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A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4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1B070000"/>
        </w:tc>
        <w:tc>
          <w:tcPr>
            <w:tcW w:type="dxa" w:w="1254"/>
            <w:tcBorders>
              <w:top w:color="000000" w:sz="4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C070000"/>
        </w:tc>
        <w:tc>
          <w:tcPr>
            <w:tcW w:type="dxa" w:w="876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D070000"/>
        </w:tc>
        <w:tc>
          <w:tcPr>
            <w:tcW w:type="dxa" w:w="1372"/>
            <w:tcBorders>
              <w:top w:color="000000" w:sz="4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E070000">
            <w:pPr>
              <w:spacing w:after="0" w:before="74" w:line="264" w:lineRule="auto"/>
              <w:ind w:firstLine="0" w:left="54" w:right="288"/>
            </w:pPr>
            <w:r>
              <w:rPr>
                <w:rFonts w:ascii="Times New Roman" w:hAnsi="Times New Roman"/>
                <w:color w:val="000000"/>
                <w:sz w:val="18"/>
              </w:rPr>
              <w:t>Письменный контроль;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1F07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169.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007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1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207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307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407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5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Тестирование;</w:t>
            </w:r>
          </w:p>
        </w:tc>
      </w:tr>
      <w:tr>
        <w:trPr>
          <w:trHeight w:hRule="exact" w:val="370"/>
        </w:trPr>
        <w:tc>
          <w:tcPr>
            <w:tcW w:type="dxa" w:w="432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6070000">
            <w:pPr>
              <w:spacing w:after="0" w:before="74" w:line="228" w:lineRule="auto"/>
              <w:ind/>
              <w:jc w:val="center"/>
            </w:pPr>
            <w:r>
              <w:rPr>
                <w:rFonts w:ascii="Times New Roman" w:hAnsi="Times New Roman"/>
                <w:color w:val="000000"/>
                <w:sz w:val="18"/>
              </w:rPr>
              <w:t>170.</w:t>
            </w:r>
          </w:p>
        </w:tc>
        <w:tc>
          <w:tcPr>
            <w:tcW w:type="dxa" w:w="4968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7070000"/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8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3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9070000"/>
        </w:tc>
        <w:tc>
          <w:tcPr>
            <w:tcW w:type="dxa" w:w="1254"/>
            <w:tcBorders>
              <w:top w:color="000000" w:sz="3" w:val="single"/>
              <w:left w:color="000000" w:sz="4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A070000"/>
        </w:tc>
        <w:tc>
          <w:tcPr>
            <w:tcW w:type="dxa" w:w="876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B070000"/>
        </w:tc>
        <w:tc>
          <w:tcPr>
            <w:tcW w:type="dxa" w:w="1372"/>
            <w:tcBorders>
              <w:top w:color="000000" w:sz="3" w:val="single"/>
              <w:left w:color="000000" w:sz="3" w:val="single"/>
              <w:bottom w:color="000000" w:sz="3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C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Диктант;</w:t>
            </w:r>
          </w:p>
        </w:tc>
      </w:tr>
      <w:tr>
        <w:trPr>
          <w:trHeight w:hRule="exact" w:val="350"/>
        </w:trPr>
        <w:tc>
          <w:tcPr>
            <w:tcW w:type="dxa" w:w="5400"/>
            <w:gridSpan w:val="2"/>
            <w:tcBorders>
              <w:top w:color="000000" w:sz="3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D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ОБЩЕЕ КОЛИЧЕСТВО ЧАСОВ ПО ПРОГРАММЕ</w:t>
            </w:r>
          </w:p>
        </w:tc>
        <w:tc>
          <w:tcPr>
            <w:tcW w:type="dxa" w:w="550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2E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170</w:t>
            </w:r>
          </w:p>
        </w:tc>
        <w:tc>
          <w:tcPr>
            <w:tcW w:type="dxa" w:w="1220"/>
            <w:tcBorders>
              <w:top w:color="000000" w:sz="3" w:val="single"/>
              <w:left w:color="000000" w:sz="3" w:val="single"/>
              <w:bottom w:color="000000" w:sz="4" w:val="single"/>
              <w:right w:color="000000" w:sz="4" w:val="single"/>
            </w:tcBorders>
            <w:tcMar>
              <w:left w:type="dxa" w:w="0"/>
              <w:right w:type="dxa" w:w="0"/>
            </w:tcMar>
          </w:tcPr>
          <w:p w14:paraId="2F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0</w:t>
            </w:r>
          </w:p>
        </w:tc>
        <w:tc>
          <w:tcPr>
            <w:tcW w:type="dxa" w:w="3502"/>
            <w:gridSpan w:val="3"/>
            <w:tcBorders>
              <w:top w:color="000000" w:sz="3" w:val="single"/>
              <w:left w:color="000000" w:sz="4" w:val="single"/>
              <w:bottom w:color="000000" w:sz="4" w:val="single"/>
              <w:right w:color="000000" w:sz="3" w:val="single"/>
            </w:tcBorders>
            <w:tcMar>
              <w:left w:type="dxa" w:w="0"/>
              <w:right w:type="dxa" w:w="0"/>
            </w:tcMar>
          </w:tcPr>
          <w:p w14:paraId="30070000">
            <w:pPr>
              <w:spacing w:after="0" w:before="74" w:line="228" w:lineRule="auto"/>
              <w:ind w:firstLine="0" w:left="54"/>
            </w:pPr>
            <w:r>
              <w:rPr>
                <w:rFonts w:ascii="Times New Roman" w:hAnsi="Times New Roman"/>
                <w:color w:val="000000"/>
                <w:sz w:val="18"/>
              </w:rPr>
              <w:t>0</w:t>
            </w:r>
          </w:p>
        </w:tc>
      </w:tr>
    </w:tbl>
    <w:p w14:paraId="31070000">
      <w:pPr>
        <w:spacing w:after="0" w:line="14" w:lineRule="exact"/>
        <w:ind/>
      </w:pPr>
    </w:p>
    <w:p w14:paraId="32070000">
      <w:pPr>
        <w:sectPr>
          <w:pgSz w:h="16840" w:orient="portrait" w:w="11900"/>
          <w:pgMar w:bottom="1440" w:footer="720" w:gutter="0" w:header="720" w:left="642" w:right="556" w:top="284"/>
        </w:sectPr>
      </w:pPr>
    </w:p>
    <w:p w14:paraId="33070000">
      <w:pPr>
        <w:spacing w:after="78" w:line="220" w:lineRule="exact"/>
        <w:ind/>
      </w:pPr>
    </w:p>
    <w:p w14:paraId="3407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35070000">
      <w:pPr>
        <w:spacing w:after="0" w:before="346" w:line="300" w:lineRule="auto"/>
        <w:ind w:right="576"/>
      </w:pPr>
      <w:r>
        <w:rPr>
          <w:rFonts w:ascii="Times New Roman" w:hAnsi="Times New Roman"/>
          <w:b w:val="1"/>
          <w:color w:val="000000"/>
          <w:sz w:val="24"/>
        </w:rPr>
        <w:t xml:space="preserve">ОБЯЗАТЕЛЬНЫЕ УЧЕБНЫЕ МАТЕРИАЛЫ ДЛЯ УЧЕНИКА </w:t>
      </w:r>
      <w:r>
        <w:br/>
      </w:r>
      <w:r>
        <w:rPr>
          <w:rFonts w:ascii="Times New Roman" w:hAnsi="Times New Roman"/>
          <w:color w:val="000000"/>
          <w:sz w:val="24"/>
        </w:rPr>
        <w:t>Ладыженская</w:t>
      </w:r>
      <w:r>
        <w:rPr>
          <w:rFonts w:ascii="Times New Roman" w:hAnsi="Times New Roman"/>
          <w:color w:val="000000"/>
          <w:sz w:val="24"/>
        </w:rPr>
        <w:t xml:space="preserve"> Т.А., Баранов М. Т., </w:t>
      </w:r>
      <w:r>
        <w:rPr>
          <w:rFonts w:ascii="Times New Roman" w:hAnsi="Times New Roman"/>
          <w:color w:val="000000"/>
          <w:sz w:val="24"/>
        </w:rPr>
        <w:t>Тростенцова</w:t>
      </w:r>
      <w:r>
        <w:rPr>
          <w:rFonts w:ascii="Times New Roman" w:hAnsi="Times New Roman"/>
          <w:color w:val="000000"/>
          <w:sz w:val="24"/>
        </w:rPr>
        <w:t xml:space="preserve"> Л.А. и другие. Русский язык (в 2 частях), 5 класс/ Акционерное общество «Издательство «Просвещение»; </w:t>
      </w:r>
      <w:r>
        <w:br/>
      </w:r>
      <w:r>
        <w:rPr>
          <w:rFonts w:ascii="Times New Roman" w:hAnsi="Times New Roman"/>
          <w:color w:val="000000"/>
          <w:sz w:val="24"/>
        </w:rPr>
        <w:t>Введите свой вариант:</w:t>
      </w:r>
    </w:p>
    <w:p w14:paraId="36070000">
      <w:pPr>
        <w:spacing w:after="0" w:before="262" w:line="300" w:lineRule="auto"/>
        <w:ind w:right="4896"/>
      </w:pPr>
      <w:r>
        <w:rPr>
          <w:rFonts w:ascii="Times New Roman" w:hAnsi="Times New Roman"/>
          <w:b w:val="1"/>
          <w:color w:val="000000"/>
          <w:sz w:val="24"/>
        </w:rPr>
        <w:t xml:space="preserve">МЕТОДИЧЕСКИЕ МАТЕРИАЛЫ ДЛЯ УЧИТЕЛЯ </w:t>
      </w:r>
      <w:r>
        <w:rPr>
          <w:rFonts w:ascii="Times New Roman" w:hAnsi="Times New Roman"/>
          <w:color w:val="000000"/>
          <w:sz w:val="24"/>
        </w:rPr>
        <w:t>Рекомендации ФИОКО</w:t>
      </w:r>
    </w:p>
    <w:p w14:paraId="37070000">
      <w:pPr>
        <w:spacing w:after="0" w:before="264" w:line="300" w:lineRule="auto"/>
        <w:ind w:right="1440"/>
      </w:pPr>
      <w:r>
        <w:rPr>
          <w:rFonts w:ascii="Times New Roman" w:hAnsi="Times New Roman"/>
          <w:b w:val="1"/>
          <w:color w:val="000000"/>
          <w:sz w:val="24"/>
        </w:rPr>
        <w:t xml:space="preserve">ЦИФРОВЫЕ ОБРАЗОВАТЕЛЬНЫЕ РЕСУРСЫ И РЕСУРСЫ СЕТИ ИНТЕРНЕТ </w:t>
      </w:r>
      <w:r>
        <w:rPr>
          <w:rFonts w:ascii="Times New Roman" w:hAnsi="Times New Roman"/>
          <w:color w:val="000000"/>
          <w:sz w:val="24"/>
        </w:rPr>
        <w:t>Учи</w:t>
      </w:r>
      <w:r>
        <w:rPr>
          <w:rFonts w:ascii="Times New Roman" w:hAnsi="Times New Roman"/>
          <w:color w:val="000000"/>
          <w:sz w:val="24"/>
        </w:rPr>
        <w:t>.р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, РЭШ</w:t>
      </w:r>
    </w:p>
    <w:p w14:paraId="38070000">
      <w:pPr>
        <w:sectPr>
          <w:pgSz w:h="16840" w:orient="portrait" w:w="11900"/>
          <w:pgMar w:bottom="1440" w:footer="720" w:gutter="0" w:header="720" w:left="666" w:right="650" w:top="298"/>
        </w:sectPr>
      </w:pPr>
    </w:p>
    <w:p w14:paraId="39070000">
      <w:pPr>
        <w:spacing w:after="78" w:line="220" w:lineRule="exact"/>
        <w:ind/>
      </w:pPr>
    </w:p>
    <w:p w14:paraId="3A070000">
      <w:pPr>
        <w:spacing w:after="0" w:line="228" w:lineRule="auto"/>
        <w:ind/>
      </w:pPr>
      <w:r>
        <w:rPr>
          <w:rFonts w:ascii="Times New Roman" w:hAnsi="Times New Roman"/>
          <w:b w:val="1"/>
          <w:color w:val="000000"/>
          <w:sz w:val="24"/>
        </w:rPr>
        <w:t>МАТЕРИАЛЬНО-ТЕХНИЧЕСКОЕ ОБЕСПЕЧЕНИЕ ОБРАЗОВАТЕЛЬНОГО ПРОЦЕССА</w:t>
      </w:r>
    </w:p>
    <w:p w14:paraId="3B070000">
      <w:pPr>
        <w:spacing w:after="0" w:before="346" w:line="300" w:lineRule="auto"/>
        <w:ind w:right="7200"/>
      </w:pPr>
      <w:r>
        <w:rPr>
          <w:rFonts w:ascii="Times New Roman" w:hAnsi="Times New Roman"/>
          <w:b w:val="1"/>
          <w:color w:val="000000"/>
          <w:sz w:val="24"/>
        </w:rPr>
        <w:t xml:space="preserve">УЧЕБНОЕ ОБОРУДОВАНИЕ </w:t>
      </w:r>
      <w:r>
        <w:br/>
      </w:r>
      <w:r>
        <w:rPr>
          <w:rFonts w:ascii="Times New Roman" w:hAnsi="Times New Roman"/>
          <w:color w:val="000000"/>
          <w:sz w:val="24"/>
        </w:rPr>
        <w:t>Учебники, рабочие тетради</w:t>
      </w:r>
    </w:p>
    <w:p w14:paraId="3C070000">
      <w:pPr>
        <w:spacing w:after="0" w:before="262" w:line="300" w:lineRule="auto"/>
        <w:ind w:right="3024"/>
      </w:pPr>
      <w:r>
        <w:rPr>
          <w:rFonts w:ascii="Times New Roman" w:hAnsi="Times New Roman"/>
          <w:b w:val="1"/>
          <w:color w:val="000000"/>
          <w:sz w:val="24"/>
        </w:rPr>
        <w:t xml:space="preserve">ОБОРУДОВАНИЕ ДЛЯ ПРОВЕДЕНИЯ ПРАКТИЧЕСКИХ РАБОТ </w:t>
      </w:r>
      <w:r>
        <w:rPr>
          <w:rFonts w:ascii="Times New Roman" w:hAnsi="Times New Roman"/>
          <w:color w:val="000000"/>
          <w:sz w:val="24"/>
        </w:rPr>
        <w:t>Интернет-ресурсы</w:t>
      </w:r>
    </w:p>
    <w:p w14:paraId="3D070000">
      <w:pPr>
        <w:sectPr>
          <w:pgSz w:h="16840" w:orient="portrait" w:w="11900"/>
          <w:pgMar w:bottom="1440" w:footer="720" w:gutter="0" w:header="720" w:left="666" w:right="650" w:top="298"/>
        </w:sectPr>
      </w:pPr>
    </w:p>
    <w:p w14:paraId="3E070000"/>
    <w:sectPr>
      <w:pgSz w:h="16840" w:orient="portrait" w:w="11900"/>
      <w:pgMar w:bottom="1440" w:footer="720" w:gutter="0" w:header="720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pStyle w:val="Style_13"/>
      <w:lvlText w:val="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</w:abstractNum>
  <w:abstractNum w:abstractNumId="1">
    <w:lvl w:ilvl="0">
      <w:start w:val="1"/>
      <w:numFmt w:val="decimal"/>
      <w:pStyle w:val="Style_15"/>
      <w:lvlText w:val="%1."/>
      <w:lvlJc w:val="left"/>
      <w:pPr>
        <w:tabs>
          <w:tab w:leader="none" w:pos="360" w:val="left"/>
        </w:tabs>
        <w:ind w:hanging="360" w:left="360"/>
      </w:pPr>
    </w:lvl>
  </w:abstractNum>
  <w:abstractNum w:abstractNumId="2">
    <w:lvl w:ilvl="0">
      <w:start w:val="1"/>
      <w:numFmt w:val="bullet"/>
      <w:pStyle w:val="Style_24"/>
      <w:lvlText w:val=""/>
      <w:lvlJc w:val="left"/>
      <w:pPr>
        <w:tabs>
          <w:tab w:leader="none" w:pos="360" w:val="left"/>
        </w:tabs>
        <w:ind w:hanging="360" w:left="360"/>
      </w:pPr>
      <w:rPr>
        <w:rFonts w:ascii="Symbol" w:hAnsi="Symbol"/>
      </w:rPr>
    </w:lvl>
  </w:abstractNum>
  <w:abstractNum w:abstractNumId="3">
    <w:lvl w:ilvl="0">
      <w:start w:val="1"/>
      <w:numFmt w:val="decimal"/>
      <w:pStyle w:val="Style_38"/>
      <w:lvlText w:val="%1."/>
      <w:lvlJc w:val="left"/>
      <w:pPr>
        <w:tabs>
          <w:tab w:leader="none" w:pos="720" w:val="left"/>
        </w:tabs>
        <w:ind w:hanging="360" w:left="720"/>
      </w:pPr>
    </w:lvl>
  </w:abstractNum>
  <w:abstractNum w:abstractNumId="4">
    <w:lvl w:ilvl="0">
      <w:start w:val="1"/>
      <w:numFmt w:val="decimal"/>
      <w:pStyle w:val="Style_40"/>
      <w:lvlText w:val="%1."/>
      <w:lvlJc w:val="left"/>
      <w:pPr>
        <w:tabs>
          <w:tab w:leader="none" w:pos="1080" w:val="left"/>
        </w:tabs>
        <w:ind w:hanging="360" w:left="1080"/>
      </w:pPr>
    </w:lvl>
  </w:abstractNum>
  <w:abstractNum w:abstractNumId="5">
    <w:lvl w:ilvl="0">
      <w:start w:val="1"/>
      <w:numFmt w:val="bullet"/>
      <w:pStyle w:val="Style_48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Body Text 2"/>
    <w:basedOn w:val="Style_2"/>
    <w:link w:val="Style_3_ch"/>
    <w:pPr>
      <w:spacing w:after="120" w:line="480" w:lineRule="auto"/>
      <w:ind/>
    </w:pPr>
  </w:style>
  <w:style w:styleId="Style_3_ch" w:type="character">
    <w:name w:val="Body Text 2"/>
    <w:basedOn w:val="Style_2_ch"/>
    <w:link w:val="Style_3"/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2"/>
    <w:next w:val="Style_2"/>
    <w:link w:val="Style_6_ch"/>
    <w:uiPriority w:val="9"/>
    <w:qFormat/>
    <w:pPr>
      <w:keepNext w:val="1"/>
      <w:keepLines w:val="1"/>
      <w:spacing w:after="0" w:before="200"/>
      <w:ind/>
      <w:outlineLvl w:val="6"/>
    </w:pPr>
    <w:rPr>
      <w:rFonts w:asciiTheme="majorAscii" w:hAnsiTheme="majorHAnsi"/>
      <w:i w:val="1"/>
      <w:color w:themeColor="text1" w:themeTint="BF" w:val="404040"/>
    </w:rPr>
  </w:style>
  <w:style w:styleId="Style_6_ch" w:type="character">
    <w:name w:val="heading 7"/>
    <w:basedOn w:val="Style_2_ch"/>
    <w:link w:val="Style_6"/>
    <w:rPr>
      <w:rFonts w:asciiTheme="majorAscii" w:hAnsiTheme="majorHAnsi"/>
      <w:i w:val="1"/>
      <w:color w:themeColor="text1" w:themeTint="BF" w:val="404040"/>
    </w:rPr>
  </w:style>
  <w:style w:styleId="Style_7" w:type="paragraph">
    <w:name w:val="List Continue 2"/>
    <w:basedOn w:val="Style_2"/>
    <w:link w:val="Style_7_ch"/>
    <w:pPr>
      <w:spacing w:after="120"/>
      <w:ind w:firstLine="0" w:left="720"/>
      <w:contextualSpacing w:val="1"/>
    </w:pPr>
  </w:style>
  <w:style w:styleId="Style_7_ch" w:type="character">
    <w:name w:val="List Continue 2"/>
    <w:basedOn w:val="Style_2_ch"/>
    <w:link w:val="Style_7"/>
  </w:style>
  <w:style w:styleId="Style_8" w:type="paragraph">
    <w:name w:val="Book Title"/>
    <w:basedOn w:val="Style_9"/>
    <w:link w:val="Style_8_ch"/>
    <w:rPr>
      <w:b w:val="1"/>
      <w:smallCaps w:val="1"/>
      <w:spacing w:val="5"/>
    </w:rPr>
  </w:style>
  <w:style w:styleId="Style_8_ch" w:type="character">
    <w:name w:val="Book Title"/>
    <w:basedOn w:val="Style_9_ch"/>
    <w:link w:val="Style_8"/>
    <w:rPr>
      <w:b w:val="1"/>
      <w:smallCaps w:val="1"/>
      <w:spacing w:val="5"/>
    </w:rPr>
  </w:style>
  <w:style w:styleId="Style_10" w:type="paragraph">
    <w:name w:val="toc 6"/>
    <w:next w:val="Style_2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2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List Paragraph"/>
    <w:basedOn w:val="Style_2"/>
    <w:link w:val="Style_12_ch"/>
    <w:pPr>
      <w:ind w:firstLine="0" w:left="720"/>
      <w:contextualSpacing w:val="1"/>
    </w:pPr>
  </w:style>
  <w:style w:styleId="Style_12_ch" w:type="character">
    <w:name w:val="List Paragraph"/>
    <w:basedOn w:val="Style_2_ch"/>
    <w:link w:val="Style_12"/>
  </w:style>
  <w:style w:styleId="Style_13" w:type="paragraph">
    <w:name w:val="List Bullet 3"/>
    <w:basedOn w:val="Style_2"/>
    <w:link w:val="Style_13_ch"/>
    <w:pPr>
      <w:numPr>
        <w:numId w:val="1"/>
      </w:numPr>
      <w:ind/>
      <w:contextualSpacing w:val="1"/>
    </w:pPr>
  </w:style>
  <w:style w:styleId="Style_13_ch" w:type="character">
    <w:name w:val="List Bullet 3"/>
    <w:basedOn w:val="Style_2_ch"/>
    <w:link w:val="Style_13"/>
  </w:style>
  <w:style w:styleId="Style_14" w:type="paragraph">
    <w:name w:val="heading 3"/>
    <w:basedOn w:val="Style_2"/>
    <w:next w:val="Style_2"/>
    <w:link w:val="Style_14_ch"/>
    <w:uiPriority w:val="9"/>
    <w:qFormat/>
    <w:pPr>
      <w:keepNext w:val="1"/>
      <w:keepLines w:val="1"/>
      <w:spacing w:after="0"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14_ch" w:type="character">
    <w:name w:val="heading 3"/>
    <w:basedOn w:val="Style_2_ch"/>
    <w:link w:val="Style_14"/>
    <w:rPr>
      <w:rFonts w:asciiTheme="majorAscii" w:hAnsiTheme="majorHAnsi"/>
      <w:b w:val="1"/>
      <w:color w:themeColor="accent1" w:val="4F81BD"/>
    </w:rPr>
  </w:style>
  <w:style w:styleId="Style_15" w:type="paragraph">
    <w:name w:val="List Number"/>
    <w:basedOn w:val="Style_2"/>
    <w:link w:val="Style_15_ch"/>
    <w:pPr>
      <w:numPr>
        <w:numId w:val="2"/>
      </w:numPr>
      <w:ind/>
      <w:contextualSpacing w:val="1"/>
    </w:pPr>
  </w:style>
  <w:style w:styleId="Style_15_ch" w:type="character">
    <w:name w:val="List Number"/>
    <w:basedOn w:val="Style_2_ch"/>
    <w:link w:val="Style_15"/>
  </w:style>
  <w:style w:styleId="Style_16" w:type="paragraph">
    <w:name w:val="Intense Quote"/>
    <w:basedOn w:val="Style_2"/>
    <w:next w:val="Style_2"/>
    <w:link w:val="Style_16_ch"/>
    <w:pPr>
      <w:spacing w:after="280" w:before="200"/>
      <w:ind w:firstLine="0" w:left="936" w:right="936"/>
    </w:pPr>
    <w:rPr>
      <w:b w:val="1"/>
      <w:i w:val="1"/>
      <w:color w:themeColor="accent1" w:val="4F81BD"/>
    </w:rPr>
  </w:style>
  <w:style w:styleId="Style_16_ch" w:type="character">
    <w:name w:val="Intense Quote"/>
    <w:basedOn w:val="Style_2_ch"/>
    <w:link w:val="Style_16"/>
    <w:rPr>
      <w:b w:val="1"/>
      <w:i w:val="1"/>
      <w:color w:themeColor="accent1" w:val="4F81BD"/>
    </w:rPr>
  </w:style>
  <w:style w:styleId="Style_17" w:type="paragraph">
    <w:name w:val="List 2"/>
    <w:basedOn w:val="Style_2"/>
    <w:link w:val="Style_17_ch"/>
    <w:pPr>
      <w:ind w:hanging="360" w:left="720"/>
      <w:contextualSpacing w:val="1"/>
    </w:pPr>
  </w:style>
  <w:style w:styleId="Style_17_ch" w:type="character">
    <w:name w:val="List 2"/>
    <w:basedOn w:val="Style_2_ch"/>
    <w:link w:val="Style_17"/>
  </w:style>
  <w:style w:styleId="Style_18" w:type="paragraph">
    <w:name w:val="List Continue 3"/>
    <w:basedOn w:val="Style_2"/>
    <w:link w:val="Style_18_ch"/>
    <w:pPr>
      <w:spacing w:after="120"/>
      <w:ind w:firstLine="0" w:left="1080"/>
      <w:contextualSpacing w:val="1"/>
    </w:pPr>
  </w:style>
  <w:style w:styleId="Style_18_ch" w:type="character">
    <w:name w:val="List Continue 3"/>
    <w:basedOn w:val="Style_2_ch"/>
    <w:link w:val="Style_18"/>
  </w:style>
  <w:style w:styleId="Style_19" w:type="paragraph">
    <w:name w:val="Subtle Reference"/>
    <w:basedOn w:val="Style_9"/>
    <w:link w:val="Style_19_ch"/>
    <w:rPr>
      <w:smallCaps w:val="1"/>
      <w:color w:themeColor="accent2" w:val="C0504D"/>
      <w:u w:val="single"/>
    </w:rPr>
  </w:style>
  <w:style w:styleId="Style_19_ch" w:type="character">
    <w:name w:val="Subtle Reference"/>
    <w:basedOn w:val="Style_9_ch"/>
    <w:link w:val="Style_19"/>
    <w:rPr>
      <w:smallCaps w:val="1"/>
      <w:color w:themeColor="accent2" w:val="C0504D"/>
      <w:u w:val="single"/>
    </w:rPr>
  </w:style>
  <w:style w:styleId="Style_20" w:type="paragraph">
    <w:name w:val="heading 9"/>
    <w:basedOn w:val="Style_2"/>
    <w:next w:val="Style_2"/>
    <w:link w:val="Style_20_ch"/>
    <w:uiPriority w:val="9"/>
    <w:qFormat/>
    <w:pPr>
      <w:keepNext w:val="1"/>
      <w:keepLines w:val="1"/>
      <w:spacing w:after="0" w:before="200"/>
      <w:ind/>
      <w:outlineLvl w:val="8"/>
    </w:pPr>
    <w:rPr>
      <w:rFonts w:asciiTheme="majorAscii" w:hAnsiTheme="majorHAnsi"/>
      <w:i w:val="1"/>
      <w:color w:themeColor="text1" w:themeTint="BF" w:val="404040"/>
      <w:sz w:val="20"/>
    </w:rPr>
  </w:style>
  <w:style w:styleId="Style_20_ch" w:type="character">
    <w:name w:val="heading 9"/>
    <w:basedOn w:val="Style_2_ch"/>
    <w:link w:val="Style_20"/>
    <w:rPr>
      <w:rFonts w:asciiTheme="majorAscii" w:hAnsiTheme="majorHAnsi"/>
      <w:i w:val="1"/>
      <w:color w:themeColor="text1" w:themeTint="BF" w:val="404040"/>
      <w:sz w:val="20"/>
    </w:rPr>
  </w:style>
  <w:style w:styleId="Style_21" w:type="paragraph">
    <w:name w:val="header"/>
    <w:basedOn w:val="Style_2"/>
    <w:link w:val="Style_21_ch"/>
    <w:pPr>
      <w:tabs>
        <w:tab w:leader="none" w:pos="4680" w:val="center"/>
        <w:tab w:leader="none" w:pos="9360" w:val="right"/>
      </w:tabs>
      <w:spacing w:after="0" w:line="240" w:lineRule="auto"/>
      <w:ind/>
    </w:pPr>
  </w:style>
  <w:style w:styleId="Style_21_ch" w:type="character">
    <w:name w:val="header"/>
    <w:basedOn w:val="Style_2_ch"/>
    <w:link w:val="Style_21"/>
  </w:style>
  <w:style w:styleId="Style_22" w:type="paragraph">
    <w:name w:val="toc 3"/>
    <w:next w:val="Style_2"/>
    <w:link w:val="Style_2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23" w:type="paragraph">
    <w:name w:val="List"/>
    <w:basedOn w:val="Style_2"/>
    <w:link w:val="Style_23_ch"/>
    <w:pPr>
      <w:ind w:hanging="360" w:left="360"/>
      <w:contextualSpacing w:val="1"/>
    </w:pPr>
  </w:style>
  <w:style w:styleId="Style_23_ch" w:type="character">
    <w:name w:val="List"/>
    <w:basedOn w:val="Style_2_ch"/>
    <w:link w:val="Style_23"/>
  </w:style>
  <w:style w:styleId="Style_24" w:type="paragraph">
    <w:name w:val="List Bullet"/>
    <w:basedOn w:val="Style_2"/>
    <w:link w:val="Style_24_ch"/>
    <w:pPr>
      <w:numPr>
        <w:numId w:val="3"/>
      </w:numPr>
      <w:ind/>
      <w:contextualSpacing w:val="1"/>
    </w:pPr>
  </w:style>
  <w:style w:styleId="Style_24_ch" w:type="character">
    <w:name w:val="List Bullet"/>
    <w:basedOn w:val="Style_2_ch"/>
    <w:link w:val="Style_24"/>
  </w:style>
  <w:style w:styleId="Style_25" w:type="paragraph">
    <w:name w:val="Subtle Emphasis"/>
    <w:basedOn w:val="Style_9"/>
    <w:link w:val="Style_25_ch"/>
    <w:rPr>
      <w:i w:val="1"/>
      <w:color w:themeColor="text1" w:themeTint="7F" w:val="808080"/>
    </w:rPr>
  </w:style>
  <w:style w:styleId="Style_25_ch" w:type="character">
    <w:name w:val="Subtle Emphasis"/>
    <w:basedOn w:val="Style_9_ch"/>
    <w:link w:val="Style_25"/>
    <w:rPr>
      <w:i w:val="1"/>
      <w:color w:themeColor="text1" w:themeTint="7F" w:val="808080"/>
    </w:rPr>
  </w:style>
  <w:style w:styleId="Style_26" w:type="paragraph">
    <w:name w:val="List Continue"/>
    <w:basedOn w:val="Style_2"/>
    <w:link w:val="Style_26_ch"/>
    <w:pPr>
      <w:spacing w:after="120"/>
      <w:ind w:firstLine="0" w:left="360"/>
      <w:contextualSpacing w:val="1"/>
    </w:pPr>
  </w:style>
  <w:style w:styleId="Style_26_ch" w:type="character">
    <w:name w:val="List Continue"/>
    <w:basedOn w:val="Style_2_ch"/>
    <w:link w:val="Style_26"/>
  </w:style>
  <w:style w:styleId="Style_27" w:type="paragraph">
    <w:name w:val="heading 5"/>
    <w:basedOn w:val="Style_2"/>
    <w:next w:val="Style_2"/>
    <w:link w:val="Style_27_ch"/>
    <w:uiPriority w:val="9"/>
    <w:qFormat/>
    <w:pPr>
      <w:keepNext w:val="1"/>
      <w:keepLines w:val="1"/>
      <w:spacing w:after="0" w:before="200"/>
      <w:ind/>
      <w:outlineLvl w:val="4"/>
    </w:pPr>
    <w:rPr>
      <w:rFonts w:asciiTheme="majorAscii" w:hAnsiTheme="majorHAnsi"/>
      <w:color w:themeColor="accent1" w:themeShade="7F" w:val="244061"/>
    </w:rPr>
  </w:style>
  <w:style w:styleId="Style_27_ch" w:type="character">
    <w:name w:val="heading 5"/>
    <w:basedOn w:val="Style_2_ch"/>
    <w:link w:val="Style_27"/>
    <w:rPr>
      <w:rFonts w:asciiTheme="majorAscii" w:hAnsiTheme="majorHAnsi"/>
      <w:color w:themeColor="accent1" w:themeShade="7F" w:val="244061"/>
    </w:rPr>
  </w:style>
  <w:style w:styleId="Style_28" w:type="paragraph">
    <w:name w:val="heading 1"/>
    <w:basedOn w:val="Style_2"/>
    <w:next w:val="Style_2"/>
    <w:link w:val="Style_28_ch"/>
    <w:uiPriority w:val="9"/>
    <w:qFormat/>
    <w:pPr>
      <w:keepNext w:val="1"/>
      <w:keepLines w:val="1"/>
      <w:spacing w:after="0" w:before="480"/>
      <w:ind/>
      <w:outlineLvl w:val="0"/>
    </w:pPr>
    <w:rPr>
      <w:rFonts w:asciiTheme="majorAscii" w:hAnsiTheme="majorHAnsi"/>
      <w:b w:val="1"/>
      <w:color w:themeColor="accent1" w:themeShade="BF" w:val="376092"/>
      <w:sz w:val="28"/>
    </w:rPr>
  </w:style>
  <w:style w:styleId="Style_28_ch" w:type="character">
    <w:name w:val="heading 1"/>
    <w:basedOn w:val="Style_2_ch"/>
    <w:link w:val="Style_28"/>
    <w:rPr>
      <w:rFonts w:asciiTheme="majorAscii" w:hAnsiTheme="majorHAnsi"/>
      <w:b w:val="1"/>
      <w:color w:themeColor="accent1" w:themeShade="BF" w:val="376092"/>
      <w:sz w:val="28"/>
    </w:rPr>
  </w:style>
  <w:style w:styleId="Style_29" w:type="paragraph">
    <w:name w:val="Body Text"/>
    <w:basedOn w:val="Style_2"/>
    <w:link w:val="Style_29_ch"/>
    <w:pPr>
      <w:spacing w:after="120"/>
      <w:ind/>
    </w:pPr>
  </w:style>
  <w:style w:styleId="Style_29_ch" w:type="character">
    <w:name w:val="Body Text"/>
    <w:basedOn w:val="Style_2_ch"/>
    <w:link w:val="Style_29"/>
  </w:style>
  <w:style w:styleId="Style_30" w:type="paragraph">
    <w:name w:val="TOC Heading"/>
    <w:basedOn w:val="Style_28"/>
    <w:next w:val="Style_2"/>
    <w:link w:val="Style_30_ch"/>
    <w:pPr>
      <w:ind/>
      <w:outlineLvl w:val="8"/>
    </w:pPr>
  </w:style>
  <w:style w:styleId="Style_30_ch" w:type="character">
    <w:name w:val="TOC Heading"/>
    <w:basedOn w:val="Style_28_ch"/>
    <w:link w:val="Style_30"/>
  </w:style>
  <w:style w:styleId="Style_31" w:type="paragraph">
    <w:name w:val="Hyperlink"/>
    <w:link w:val="Style_31_ch"/>
    <w:rPr>
      <w:color w:val="0000FF"/>
      <w:u w:val="single"/>
    </w:rPr>
  </w:style>
  <w:style w:styleId="Style_31_ch" w:type="character">
    <w:name w:val="Hyperlink"/>
    <w:link w:val="Style_31"/>
    <w:rPr>
      <w:color w:val="0000FF"/>
      <w:u w:val="single"/>
    </w:rPr>
  </w:style>
  <w:style w:styleId="Style_32" w:type="paragraph">
    <w:name w:val="Footnote"/>
    <w:link w:val="Style_32_ch"/>
    <w:pPr>
      <w:ind w:firstLine="851" w:left="0"/>
      <w:jc w:val="both"/>
    </w:pPr>
    <w:rPr>
      <w:rFonts w:ascii="XO Thames" w:hAnsi="XO Thames"/>
      <w:sz w:val="22"/>
    </w:rPr>
  </w:style>
  <w:style w:styleId="Style_32_ch" w:type="character">
    <w:name w:val="Footnote"/>
    <w:link w:val="Style_32"/>
    <w:rPr>
      <w:rFonts w:ascii="XO Thames" w:hAnsi="XO Thames"/>
      <w:sz w:val="22"/>
    </w:rPr>
  </w:style>
  <w:style w:styleId="Style_33" w:type="paragraph">
    <w:name w:val="heading 8"/>
    <w:basedOn w:val="Style_2"/>
    <w:next w:val="Style_2"/>
    <w:link w:val="Style_33_ch"/>
    <w:uiPriority w:val="9"/>
    <w:qFormat/>
    <w:pPr>
      <w:keepNext w:val="1"/>
      <w:keepLines w:val="1"/>
      <w:spacing w:after="0" w:before="200"/>
      <w:ind/>
      <w:outlineLvl w:val="7"/>
    </w:pPr>
    <w:rPr>
      <w:rFonts w:asciiTheme="majorAscii" w:hAnsiTheme="majorHAnsi"/>
      <w:color w:themeColor="accent1" w:val="4F81BD"/>
      <w:sz w:val="20"/>
    </w:rPr>
  </w:style>
  <w:style w:styleId="Style_33_ch" w:type="character">
    <w:name w:val="heading 8"/>
    <w:basedOn w:val="Style_2_ch"/>
    <w:link w:val="Style_33"/>
    <w:rPr>
      <w:rFonts w:asciiTheme="majorAscii" w:hAnsiTheme="majorHAnsi"/>
      <w:color w:themeColor="accent1" w:val="4F81BD"/>
      <w:sz w:val="20"/>
    </w:rPr>
  </w:style>
  <w:style w:styleId="Style_34" w:type="paragraph">
    <w:name w:val="toc 1"/>
    <w:next w:val="Style_2"/>
    <w:link w:val="Style_3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Body Text 3"/>
    <w:basedOn w:val="Style_2"/>
    <w:link w:val="Style_35_ch"/>
    <w:pPr>
      <w:spacing w:after="120"/>
      <w:ind/>
    </w:pPr>
    <w:rPr>
      <w:sz w:val="16"/>
    </w:rPr>
  </w:style>
  <w:style w:styleId="Style_35_ch" w:type="character">
    <w:name w:val="Body Text 3"/>
    <w:basedOn w:val="Style_2_ch"/>
    <w:link w:val="Style_35"/>
    <w:rPr>
      <w:sz w:val="16"/>
    </w:rPr>
  </w:style>
  <w:style w:styleId="Style_36" w:type="paragraph">
    <w:name w:val="Header and Footer"/>
    <w:link w:val="Style_36_ch"/>
    <w:pPr>
      <w:spacing w:line="240" w:lineRule="auto"/>
      <w:ind/>
      <w:jc w:val="both"/>
    </w:pPr>
    <w:rPr>
      <w:rFonts w:ascii="XO Thames" w:hAnsi="XO Thames"/>
      <w:sz w:val="20"/>
    </w:rPr>
  </w:style>
  <w:style w:styleId="Style_36_ch" w:type="character">
    <w:name w:val="Header and Footer"/>
    <w:link w:val="Style_36"/>
    <w:rPr>
      <w:rFonts w:ascii="XO Thames" w:hAnsi="XO Thames"/>
      <w:sz w:val="20"/>
    </w:rPr>
  </w:style>
  <w:style w:styleId="Style_37" w:type="paragraph">
    <w:name w:val="Balloon Text"/>
    <w:basedOn w:val="Style_2"/>
    <w:link w:val="Style_37_ch"/>
    <w:pPr>
      <w:spacing w:after="0" w:line="240" w:lineRule="auto"/>
      <w:ind/>
    </w:pPr>
    <w:rPr>
      <w:rFonts w:ascii="Tahoma" w:hAnsi="Tahoma"/>
      <w:sz w:val="16"/>
    </w:rPr>
  </w:style>
  <w:style w:styleId="Style_37_ch" w:type="character">
    <w:name w:val="Balloon Text"/>
    <w:basedOn w:val="Style_2_ch"/>
    <w:link w:val="Style_37"/>
    <w:rPr>
      <w:rFonts w:ascii="Tahoma" w:hAnsi="Tahoma"/>
      <w:sz w:val="16"/>
    </w:rPr>
  </w:style>
  <w:style w:styleId="Style_38" w:type="paragraph">
    <w:name w:val="List Number 2"/>
    <w:basedOn w:val="Style_2"/>
    <w:link w:val="Style_38_ch"/>
    <w:pPr>
      <w:numPr>
        <w:numId w:val="4"/>
      </w:numPr>
      <w:ind/>
      <w:contextualSpacing w:val="1"/>
    </w:pPr>
  </w:style>
  <w:style w:styleId="Style_38_ch" w:type="character">
    <w:name w:val="List Number 2"/>
    <w:basedOn w:val="Style_2_ch"/>
    <w:link w:val="Style_38"/>
  </w:style>
  <w:style w:styleId="Style_39" w:type="paragraph">
    <w:name w:val="List 3"/>
    <w:basedOn w:val="Style_2"/>
    <w:link w:val="Style_39_ch"/>
    <w:pPr>
      <w:ind w:hanging="360" w:left="1080"/>
      <w:contextualSpacing w:val="1"/>
    </w:pPr>
  </w:style>
  <w:style w:styleId="Style_39_ch" w:type="character">
    <w:name w:val="List 3"/>
    <w:basedOn w:val="Style_2_ch"/>
    <w:link w:val="Style_39"/>
  </w:style>
  <w:style w:styleId="Style_40" w:type="paragraph">
    <w:name w:val="List Number 3"/>
    <w:basedOn w:val="Style_2"/>
    <w:link w:val="Style_40_ch"/>
    <w:pPr>
      <w:numPr>
        <w:numId w:val="5"/>
      </w:numPr>
      <w:ind/>
      <w:contextualSpacing w:val="1"/>
    </w:pPr>
  </w:style>
  <w:style w:styleId="Style_40_ch" w:type="character">
    <w:name w:val="List Number 3"/>
    <w:basedOn w:val="Style_2_ch"/>
    <w:link w:val="Style_40"/>
  </w:style>
  <w:style w:styleId="Style_41" w:type="paragraph">
    <w:name w:val="toc 9"/>
    <w:next w:val="Style_2"/>
    <w:link w:val="Style_4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1_ch" w:type="character">
    <w:name w:val="toc 9"/>
    <w:link w:val="Style_41"/>
    <w:rPr>
      <w:rFonts w:ascii="XO Thames" w:hAnsi="XO Thames"/>
      <w:sz w:val="28"/>
    </w:rPr>
  </w:style>
  <w:style w:styleId="Style_42" w:type="paragraph">
    <w:name w:val="toc 8"/>
    <w:next w:val="Style_2"/>
    <w:link w:val="Style_4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2_ch" w:type="character">
    <w:name w:val="toc 8"/>
    <w:link w:val="Style_42"/>
    <w:rPr>
      <w:rFonts w:ascii="XO Thames" w:hAnsi="XO Thames"/>
      <w:sz w:val="28"/>
    </w:rPr>
  </w:style>
  <w:style w:styleId="Style_43" w:type="paragraph">
    <w:name w:val="macro"/>
    <w:link w:val="Style_43_ch"/>
    <w:pPr>
      <w:tabs>
        <w:tab w:leader="none" w:pos="576" w:val="left"/>
        <w:tab w:leader="none" w:pos="1152" w:val="left"/>
        <w:tab w:leader="none" w:pos="1728" w:val="left"/>
        <w:tab w:leader="none" w:pos="2304" w:val="left"/>
        <w:tab w:leader="none" w:pos="2880" w:val="left"/>
        <w:tab w:leader="none" w:pos="3456" w:val="left"/>
        <w:tab w:leader="none" w:pos="4032" w:val="left"/>
      </w:tabs>
      <w:ind/>
    </w:pPr>
    <w:rPr>
      <w:rFonts w:ascii="Courier" w:hAnsi="Courier"/>
      <w:sz w:val="20"/>
    </w:rPr>
  </w:style>
  <w:style w:styleId="Style_43_ch" w:type="character">
    <w:name w:val="macro"/>
    <w:link w:val="Style_43"/>
    <w:rPr>
      <w:rFonts w:ascii="Courier" w:hAnsi="Courier"/>
      <w:sz w:val="20"/>
    </w:rPr>
  </w:style>
  <w:style w:styleId="Style_44" w:type="paragraph">
    <w:name w:val="footer"/>
    <w:basedOn w:val="Style_2"/>
    <w:link w:val="Style_44_ch"/>
    <w:pPr>
      <w:tabs>
        <w:tab w:leader="none" w:pos="4680" w:val="center"/>
        <w:tab w:leader="none" w:pos="9360" w:val="right"/>
      </w:tabs>
      <w:spacing w:after="0" w:line="240" w:lineRule="auto"/>
      <w:ind/>
    </w:pPr>
  </w:style>
  <w:style w:styleId="Style_44_ch" w:type="character">
    <w:name w:val="footer"/>
    <w:basedOn w:val="Style_2_ch"/>
    <w:link w:val="Style_44"/>
  </w:style>
  <w:style w:styleId="Style_45" w:type="paragraph">
    <w:name w:val="Strong"/>
    <w:basedOn w:val="Style_9"/>
    <w:link w:val="Style_45_ch"/>
    <w:rPr>
      <w:b w:val="1"/>
    </w:rPr>
  </w:style>
  <w:style w:styleId="Style_45_ch" w:type="character">
    <w:name w:val="Strong"/>
    <w:basedOn w:val="Style_9_ch"/>
    <w:link w:val="Style_45"/>
    <w:rPr>
      <w:b w:val="1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46" w:type="paragraph">
    <w:name w:val="toc 5"/>
    <w:next w:val="Style_2"/>
    <w:link w:val="Style_4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6_ch" w:type="character">
    <w:name w:val="toc 5"/>
    <w:link w:val="Style_46"/>
    <w:rPr>
      <w:rFonts w:ascii="XO Thames" w:hAnsi="XO Thames"/>
      <w:sz w:val="28"/>
    </w:rPr>
  </w:style>
  <w:style w:styleId="Style_47" w:type="paragraph">
    <w:name w:val="Emphasis"/>
    <w:basedOn w:val="Style_9"/>
    <w:link w:val="Style_47_ch"/>
    <w:rPr>
      <w:i w:val="1"/>
    </w:rPr>
  </w:style>
  <w:style w:styleId="Style_47_ch" w:type="character">
    <w:name w:val="Emphasis"/>
    <w:basedOn w:val="Style_9_ch"/>
    <w:link w:val="Style_47"/>
    <w:rPr>
      <w:i w:val="1"/>
    </w:rPr>
  </w:style>
  <w:style w:styleId="Style_48" w:type="paragraph">
    <w:name w:val="List Bullet 2"/>
    <w:basedOn w:val="Style_2"/>
    <w:link w:val="Style_48_ch"/>
    <w:pPr>
      <w:numPr>
        <w:numId w:val="6"/>
      </w:numPr>
      <w:ind/>
      <w:contextualSpacing w:val="1"/>
    </w:pPr>
  </w:style>
  <w:style w:styleId="Style_48_ch" w:type="character">
    <w:name w:val="List Bullet 2"/>
    <w:basedOn w:val="Style_2_ch"/>
    <w:link w:val="Style_48"/>
  </w:style>
  <w:style w:styleId="Style_49" w:type="paragraph">
    <w:name w:val="caption"/>
    <w:basedOn w:val="Style_2"/>
    <w:next w:val="Style_2"/>
    <w:link w:val="Style_49_ch"/>
    <w:pPr>
      <w:spacing w:line="240" w:lineRule="auto"/>
      <w:ind/>
    </w:pPr>
    <w:rPr>
      <w:b w:val="1"/>
      <w:color w:themeColor="accent1" w:val="4F81BD"/>
      <w:sz w:val="18"/>
    </w:rPr>
  </w:style>
  <w:style w:styleId="Style_49_ch" w:type="character">
    <w:name w:val="caption"/>
    <w:basedOn w:val="Style_2_ch"/>
    <w:link w:val="Style_49"/>
    <w:rPr>
      <w:b w:val="1"/>
      <w:color w:themeColor="accent1" w:val="4F81BD"/>
      <w:sz w:val="18"/>
    </w:rPr>
  </w:style>
  <w:style w:styleId="Style_50" w:type="paragraph">
    <w:name w:val="Intense Reference"/>
    <w:basedOn w:val="Style_9"/>
    <w:link w:val="Style_50_ch"/>
    <w:rPr>
      <w:b w:val="1"/>
      <w:smallCaps w:val="1"/>
      <w:color w:themeColor="accent2" w:val="C0504D"/>
      <w:spacing w:val="5"/>
      <w:u w:val="single"/>
    </w:rPr>
  </w:style>
  <w:style w:styleId="Style_50_ch" w:type="character">
    <w:name w:val="Intense Reference"/>
    <w:basedOn w:val="Style_9_ch"/>
    <w:link w:val="Style_50"/>
    <w:rPr>
      <w:b w:val="1"/>
      <w:smallCaps w:val="1"/>
      <w:color w:themeColor="accent2" w:val="C0504D"/>
      <w:spacing w:val="5"/>
      <w:u w:val="single"/>
    </w:rPr>
  </w:style>
  <w:style w:styleId="Style_51" w:type="paragraph">
    <w:name w:val="Subtitle"/>
    <w:basedOn w:val="Style_2"/>
    <w:next w:val="Style_2"/>
    <w:link w:val="Style_51_ch"/>
    <w:uiPriority w:val="11"/>
    <w:qFormat/>
    <w:pPr>
      <w:numPr>
        <w:ilvl w:val="1"/>
      </w:numPr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51_ch" w:type="character">
    <w:name w:val="Subtitle"/>
    <w:basedOn w:val="Style_2_ch"/>
    <w:link w:val="Style_51"/>
    <w:rPr>
      <w:rFonts w:asciiTheme="majorAscii" w:hAnsiTheme="majorHAnsi"/>
      <w:i w:val="1"/>
      <w:color w:themeColor="accent1" w:val="4F81BD"/>
      <w:spacing w:val="15"/>
      <w:sz w:val="24"/>
    </w:rPr>
  </w:style>
  <w:style w:styleId="Style_52" w:type="paragraph">
    <w:name w:val="No Spacing"/>
    <w:link w:val="Style_52_ch"/>
    <w:pPr>
      <w:spacing w:after="0" w:line="240" w:lineRule="auto"/>
      <w:ind/>
    </w:pPr>
  </w:style>
  <w:style w:styleId="Style_52_ch" w:type="character">
    <w:name w:val="No Spacing"/>
    <w:link w:val="Style_52"/>
  </w:style>
  <w:style w:styleId="Style_53" w:type="paragraph">
    <w:name w:val="Title"/>
    <w:basedOn w:val="Style_2"/>
    <w:next w:val="Style_2"/>
    <w:link w:val="Style_53_ch"/>
    <w:uiPriority w:val="10"/>
    <w:qFormat/>
    <w:pPr>
      <w:spacing w:after="300" w:line="240" w:lineRule="auto"/>
      <w:ind/>
      <w:contextualSpacing w:val="1"/>
    </w:pPr>
    <w:rPr>
      <w:rFonts w:asciiTheme="majorAscii" w:hAnsiTheme="majorHAnsi"/>
      <w:color w:themeColor="text2" w:themeShade="BF" w:val="17375E"/>
      <w:spacing w:val="5"/>
      <w:sz w:val="52"/>
    </w:rPr>
  </w:style>
  <w:style w:styleId="Style_53_ch" w:type="character">
    <w:name w:val="Title"/>
    <w:basedOn w:val="Style_2_ch"/>
    <w:link w:val="Style_53"/>
    <w:rPr>
      <w:rFonts w:asciiTheme="majorAscii" w:hAnsiTheme="majorHAnsi"/>
      <w:color w:themeColor="text2" w:themeShade="BF" w:val="17375E"/>
      <w:spacing w:val="5"/>
      <w:sz w:val="52"/>
    </w:rPr>
  </w:style>
  <w:style w:styleId="Style_54" w:type="paragraph">
    <w:name w:val="heading 4"/>
    <w:basedOn w:val="Style_2"/>
    <w:next w:val="Style_2"/>
    <w:link w:val="Style_54_ch"/>
    <w:uiPriority w:val="9"/>
    <w:qFormat/>
    <w:pPr>
      <w:keepNext w:val="1"/>
      <w:keepLines w:val="1"/>
      <w:spacing w:after="0"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54_ch" w:type="character">
    <w:name w:val="heading 4"/>
    <w:basedOn w:val="Style_2_ch"/>
    <w:link w:val="Style_54"/>
    <w:rPr>
      <w:rFonts w:asciiTheme="majorAscii" w:hAnsiTheme="majorHAnsi"/>
      <w:b w:val="1"/>
      <w:i w:val="1"/>
      <w:color w:themeColor="accent1" w:val="4F81BD"/>
    </w:rPr>
  </w:style>
  <w:style w:styleId="Style_55" w:type="paragraph">
    <w:name w:val="Intense Emphasis"/>
    <w:basedOn w:val="Style_9"/>
    <w:link w:val="Style_55_ch"/>
    <w:rPr>
      <w:b w:val="1"/>
      <w:i w:val="1"/>
      <w:color w:themeColor="accent1" w:val="4F81BD"/>
    </w:rPr>
  </w:style>
  <w:style w:styleId="Style_55_ch" w:type="character">
    <w:name w:val="Intense Emphasis"/>
    <w:basedOn w:val="Style_9_ch"/>
    <w:link w:val="Style_55"/>
    <w:rPr>
      <w:b w:val="1"/>
      <w:i w:val="1"/>
      <w:color w:themeColor="accent1" w:val="4F81BD"/>
    </w:rPr>
  </w:style>
  <w:style w:styleId="Style_56" w:type="paragraph">
    <w:name w:val="heading 2"/>
    <w:basedOn w:val="Style_2"/>
    <w:next w:val="Style_2"/>
    <w:link w:val="Style_56_ch"/>
    <w:uiPriority w:val="9"/>
    <w:qFormat/>
    <w:pPr>
      <w:keepNext w:val="1"/>
      <w:keepLines w:val="1"/>
      <w:spacing w:after="0"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56_ch" w:type="character">
    <w:name w:val="heading 2"/>
    <w:basedOn w:val="Style_2_ch"/>
    <w:link w:val="Style_56"/>
    <w:rPr>
      <w:rFonts w:asciiTheme="majorAscii" w:hAnsiTheme="majorHAnsi"/>
      <w:b w:val="1"/>
      <w:color w:themeColor="accent1" w:val="4F81BD"/>
      <w:sz w:val="26"/>
    </w:rPr>
  </w:style>
  <w:style w:styleId="Style_57" w:type="paragraph">
    <w:name w:val="Quote"/>
    <w:basedOn w:val="Style_2"/>
    <w:next w:val="Style_2"/>
    <w:link w:val="Style_57_ch"/>
    <w:rPr>
      <w:i w:val="1"/>
      <w:color w:themeColor="text1" w:val="000000"/>
    </w:rPr>
  </w:style>
  <w:style w:styleId="Style_57_ch" w:type="character">
    <w:name w:val="Quote"/>
    <w:basedOn w:val="Style_2_ch"/>
    <w:link w:val="Style_57"/>
    <w:rPr>
      <w:i w:val="1"/>
      <w:color w:themeColor="text1" w:val="000000"/>
    </w:rPr>
  </w:style>
  <w:style w:styleId="Style_58" w:type="paragraph">
    <w:name w:val="heading 6"/>
    <w:basedOn w:val="Style_2"/>
    <w:next w:val="Style_2"/>
    <w:link w:val="Style_58_ch"/>
    <w:uiPriority w:val="9"/>
    <w:qFormat/>
    <w:pPr>
      <w:keepNext w:val="1"/>
      <w:keepLines w:val="1"/>
      <w:spacing w:after="0" w:before="200"/>
      <w:ind/>
      <w:outlineLvl w:val="5"/>
    </w:pPr>
    <w:rPr>
      <w:rFonts w:asciiTheme="majorAscii" w:hAnsiTheme="majorHAnsi"/>
      <w:i w:val="1"/>
      <w:color w:themeColor="accent1" w:themeShade="7F" w:val="244061"/>
    </w:rPr>
  </w:style>
  <w:style w:styleId="Style_58_ch" w:type="character">
    <w:name w:val="heading 6"/>
    <w:basedOn w:val="Style_2_ch"/>
    <w:link w:val="Style_58"/>
    <w:rPr>
      <w:rFonts w:asciiTheme="majorAscii" w:hAnsiTheme="majorHAnsi"/>
      <w:i w:val="1"/>
      <w:color w:themeColor="accent1" w:themeShade="7F" w:val="244061"/>
    </w:rPr>
  </w:style>
  <w:style w:styleId="Style_59" w:type="table">
    <w:name w:val="Light List Accent 1"/>
    <w:basedOn w:val="Style_1"/>
    <w:pPr>
      <w:spacing w:after="0" w:line="240" w:lineRule="auto"/>
      <w:ind/>
    </w:p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</w:tblBorders>
    </w:tblPr>
  </w:style>
  <w:style w:styleId="Style_60" w:type="table">
    <w:name w:val="Light Shading Accent 5"/>
    <w:basedOn w:val="Style_1"/>
    <w:pPr>
      <w:spacing w:after="0" w:line="240" w:lineRule="auto"/>
      <w:ind/>
    </w:pPr>
    <w:rPr>
      <w:color w:themeColor="accent5" w:themeShade="BF" w:val="31859B"/>
    </w:rPr>
    <w:tblPr>
      <w:tblBorders>
        <w:top w:sz="8" w:themeColor="accent5" w:val="single"/>
        <w:bottom w:sz="8" w:themeColor="accent5" w:val="single"/>
      </w:tblBorders>
    </w:tblPr>
  </w:style>
  <w:style w:styleId="Style_61" w:type="table">
    <w:name w:val="Colorful List Accent 6"/>
    <w:basedOn w:val="Style_1"/>
    <w:pPr>
      <w:spacing w:after="0" w:line="240" w:lineRule="auto"/>
      <w:ind/>
    </w:pPr>
    <w:rPr>
      <w:color w:themeColor="text1" w:val="000000"/>
    </w:rPr>
  </w:style>
  <w:style w:styleId="Style_62" w:type="table">
    <w:name w:val="Medium Grid 3 Accent 4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63" w:type="table">
    <w:name w:val="Medium List 2 Accent 4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</w:tblBorders>
    </w:tblPr>
  </w:style>
  <w:style w:styleId="Style_64" w:type="table">
    <w:name w:val="Medium Shading 2 Accent 2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65" w:type="table">
    <w:name w:val="Light Grid Accent 6"/>
    <w:basedOn w:val="Style_1"/>
    <w:pPr>
      <w:spacing w:after="0" w:line="240" w:lineRule="auto"/>
      <w:ind/>
    </w:p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  <w:insideH w:sz="8" w:themeColor="accent6" w:val="single"/>
        <w:insideV w:sz="8" w:themeColor="accent6" w:val="single"/>
      </w:tblBorders>
    </w:tblPr>
  </w:style>
  <w:style w:styleId="Style_66" w:type="table">
    <w:name w:val="Medium Shading 2 Accent 1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67" w:type="table">
    <w:name w:val="Dark List Accent 5"/>
    <w:basedOn w:val="Style_1"/>
    <w:pPr>
      <w:spacing w:after="0" w:line="240" w:lineRule="auto"/>
      <w:ind/>
    </w:pPr>
    <w:rPr>
      <w:color w:themeColor="background1" w:val="FFFFFF"/>
    </w:rPr>
  </w:style>
  <w:style w:styleId="Style_68" w:type="table">
    <w:name w:val="Light List Accent 2"/>
    <w:basedOn w:val="Style_1"/>
    <w:pPr>
      <w:spacing w:after="0" w:line="240" w:lineRule="auto"/>
      <w:ind/>
    </w:p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</w:tblBorders>
    </w:tblPr>
  </w:style>
  <w:style w:styleId="Style_69" w:type="table">
    <w:name w:val="Medium List 2 Accent 3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</w:tblBorders>
    </w:tblPr>
  </w:style>
  <w:style w:styleId="Style_70" w:type="table">
    <w:name w:val="Dark List Accent 4"/>
    <w:basedOn w:val="Style_1"/>
    <w:pPr>
      <w:spacing w:after="0" w:line="240" w:lineRule="auto"/>
      <w:ind/>
    </w:pPr>
    <w:rPr>
      <w:color w:themeColor="background1" w:val="FFFFFF"/>
    </w:rPr>
  </w:style>
  <w:style w:styleId="Style_71" w:type="table">
    <w:name w:val="Colorful Shading Accent 4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3" w:val="single"/>
        <w:left w:sz="4" w:themeColor="accent4" w:val="single"/>
        <w:bottom w:sz="4" w:themeColor="accent4" w:val="single"/>
        <w:right w:sz="4" w:themeColor="accent4" w:val="single"/>
        <w:insideH w:sz="4" w:themeColor="background1" w:val="single"/>
        <w:insideV w:sz="4" w:themeColor="background1" w:val="single"/>
      </w:tblBorders>
    </w:tblPr>
  </w:style>
  <w:style w:styleId="Style_72" w:type="table">
    <w:name w:val="Medium Shading 1 Accent 2"/>
    <w:basedOn w:val="Style_1"/>
    <w:pPr>
      <w:spacing w:after="0" w:line="240" w:lineRule="auto"/>
      <w:ind/>
    </w:pPr>
    <w:tblPr>
      <w:tblBorders>
        <w:top w:sz="8" w:themeColor="accent2" w:themeTint="BF" w:val="single"/>
        <w:left w:sz="8" w:themeColor="accent2" w:themeTint="BF" w:val="single"/>
        <w:bottom w:sz="8" w:themeColor="accent2" w:themeTint="BF" w:val="single"/>
        <w:right w:sz="8" w:themeColor="accent2" w:themeTint="BF" w:val="single"/>
        <w:insideH w:sz="8" w:themeColor="accent2" w:themeTint="BF" w:val="single"/>
      </w:tblBorders>
    </w:tblPr>
  </w:style>
  <w:style w:styleId="Style_73" w:type="table">
    <w:name w:val="Light List Accent 3"/>
    <w:basedOn w:val="Style_1"/>
    <w:pPr>
      <w:spacing w:after="0" w:line="240" w:lineRule="auto"/>
      <w:ind/>
    </w:p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</w:tblBorders>
    </w:tblPr>
  </w:style>
  <w:style w:styleId="Style_74" w:type="table">
    <w:name w:val="Colorful Grid Accent 2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75" w:type="table">
    <w:name w:val="Medium List 1 Accent 2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2" w:val="single"/>
        <w:bottom w:sz="8" w:themeColor="accent2" w:val="single"/>
      </w:tblBorders>
    </w:tblPr>
  </w:style>
  <w:style w:styleId="Style_76" w:type="table">
    <w:name w:val="Medium List 2 Accent 6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</w:tblBorders>
    </w:tblPr>
  </w:style>
  <w:style w:styleId="Style_77" w:type="table">
    <w:name w:val="Medium Grid 2 Accent 5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  <w:insideH w:sz="8" w:themeColor="accent5" w:val="single"/>
        <w:insideV w:sz="8" w:themeColor="accent5" w:val="single"/>
      </w:tblBorders>
    </w:tblPr>
  </w:style>
  <w:style w:styleId="Style_78" w:type="table">
    <w:name w:val="Colorful Grid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79" w:type="table">
    <w:name w:val="Medium Shading 2 Accent 3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80" w:type="table">
    <w:name w:val="Medium Shading 1"/>
    <w:basedOn w:val="Style_1"/>
    <w:pPr>
      <w:spacing w:after="0" w:line="240" w:lineRule="auto"/>
      <w:ind/>
    </w:pPr>
    <w:tblPr>
      <w:tblBorders>
        <w:top w:sz="8" w:themeColor="text1" w:themeTint="BF" w:val="single"/>
        <w:left w:sz="8" w:themeColor="text1" w:themeTint="BF" w:val="single"/>
        <w:bottom w:sz="8" w:themeColor="text1" w:themeTint="BF" w:val="single"/>
        <w:right w:sz="8" w:themeColor="text1" w:themeTint="BF" w:val="single"/>
        <w:insideH w:sz="8" w:themeColor="text1" w:themeTint="BF" w:val="single"/>
      </w:tblBorders>
    </w:tblPr>
  </w:style>
  <w:style w:styleId="Style_81" w:type="table">
    <w:name w:val="Colorful Shading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2" w:val="single"/>
        <w:left w:sz="4" w:themeColor="text1" w:val="single"/>
        <w:bottom w:sz="4" w:themeColor="text1" w:val="single"/>
        <w:right w:sz="4" w:themeColor="text1" w:val="single"/>
        <w:insideH w:sz="4" w:themeColor="background1" w:val="single"/>
        <w:insideV w:sz="4" w:themeColor="background1" w:val="single"/>
      </w:tblBorders>
    </w:tblPr>
  </w:style>
  <w:style w:styleId="Style_82" w:type="table">
    <w:name w:val="Medium Grid 1 Accent 1"/>
    <w:basedOn w:val="Style_1"/>
    <w:pPr>
      <w:spacing w:after="0" w:line="240" w:lineRule="auto"/>
      <w:ind/>
    </w:pPr>
    <w:tblPr>
      <w:tblBorders>
        <w:top w:sz="8" w:themeColor="accent1" w:themeTint="BF" w:val="single"/>
        <w:left w:sz="8" w:themeColor="accent1" w:themeTint="BF" w:val="single"/>
        <w:bottom w:sz="8" w:themeColor="accent1" w:themeTint="BF" w:val="single"/>
        <w:right w:sz="8" w:themeColor="accent1" w:themeTint="BF" w:val="single"/>
        <w:insideH w:sz="8" w:themeColor="accent1" w:themeTint="BF" w:val="single"/>
        <w:insideV w:sz="8" w:themeColor="accent1" w:themeTint="BF" w:val="single"/>
      </w:tblBorders>
    </w:tblPr>
  </w:style>
  <w:style w:styleId="Style_83" w:type="table">
    <w:name w:val="Light Grid Accent 1"/>
    <w:basedOn w:val="Style_1"/>
    <w:pPr>
      <w:spacing w:after="0" w:line="240" w:lineRule="auto"/>
      <w:ind/>
    </w:p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  <w:insideH w:sz="8" w:themeColor="accent1" w:val="single"/>
        <w:insideV w:sz="8" w:themeColor="accent1" w:val="single"/>
      </w:tblBorders>
    </w:tblPr>
  </w:style>
  <w:style w:styleId="Style_84" w:type="table">
    <w:name w:val="Medium Shading 1 Accent 4"/>
    <w:basedOn w:val="Style_1"/>
    <w:pPr>
      <w:spacing w:after="0" w:line="240" w:lineRule="auto"/>
      <w:ind/>
    </w:pPr>
    <w:tblPr>
      <w:tblBorders>
        <w:top w:sz="8" w:themeColor="accent4" w:themeTint="BF" w:val="single"/>
        <w:left w:sz="8" w:themeColor="accent4" w:themeTint="BF" w:val="single"/>
        <w:bottom w:sz="8" w:themeColor="accent4" w:themeTint="BF" w:val="single"/>
        <w:right w:sz="8" w:themeColor="accent4" w:themeTint="BF" w:val="single"/>
        <w:insideH w:sz="8" w:themeColor="accent4" w:themeTint="BF" w:val="single"/>
      </w:tblBorders>
    </w:tblPr>
  </w:style>
  <w:style w:styleId="Style_85" w:type="table">
    <w:name w:val="Medium Shading 2 Accent 4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86" w:type="table">
    <w:name w:val="Medium List 2 Accent 5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</w:tblBorders>
    </w:tblPr>
  </w:style>
  <w:style w:styleId="Style_87" w:type="table">
    <w:name w:val="Medium List 1 Accent 4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4" w:val="single"/>
        <w:bottom w:sz="8" w:themeColor="accent4" w:val="single"/>
      </w:tblBorders>
    </w:tblPr>
  </w:style>
  <w:style w:styleId="Style_88" w:type="table">
    <w:name w:val="Colorful Shading Accent 5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6" w:val="single"/>
        <w:left w:sz="4" w:themeColor="accent5" w:val="single"/>
        <w:bottom w:sz="4" w:themeColor="accent5" w:val="single"/>
        <w:right w:sz="4" w:themeColor="accent5" w:val="single"/>
        <w:insideH w:sz="4" w:themeColor="background1" w:val="single"/>
        <w:insideV w:sz="4" w:themeColor="background1" w:val="single"/>
      </w:tblBorders>
    </w:tblPr>
  </w:style>
  <w:style w:styleId="Style_89" w:type="table">
    <w:name w:val="Medium List 2 Accent 1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</w:tblBorders>
    </w:tblPr>
  </w:style>
  <w:style w:styleId="Style_90" w:type="table">
    <w:name w:val="Medium Grid 2 Accent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  <w:insideH w:sz="8" w:themeColor="accent2" w:val="single"/>
        <w:insideV w:sz="8" w:themeColor="accent2" w:val="single"/>
      </w:tblBorders>
    </w:tblPr>
  </w:style>
  <w:style w:styleId="Style_91" w:type="table">
    <w:name w:val="Dark List Accent 6"/>
    <w:basedOn w:val="Style_1"/>
    <w:pPr>
      <w:spacing w:after="0" w:line="240" w:lineRule="auto"/>
      <w:ind/>
    </w:pPr>
    <w:rPr>
      <w:color w:themeColor="background1" w:val="FFFFFF"/>
    </w:rPr>
  </w:style>
  <w:style w:styleId="Style_92" w:type="table">
    <w:name w:val="Dark List Accent 1"/>
    <w:basedOn w:val="Style_1"/>
    <w:pPr>
      <w:spacing w:after="0" w:line="240" w:lineRule="auto"/>
      <w:ind/>
    </w:pPr>
    <w:rPr>
      <w:color w:themeColor="background1" w:val="FFFFFF"/>
    </w:rPr>
  </w:style>
  <w:style w:styleId="Style_93" w:type="table">
    <w:name w:val="Medium List 1 Accent 1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1" w:val="single"/>
        <w:bottom w:sz="8" w:themeColor="accent1" w:val="single"/>
      </w:tblBorders>
    </w:tblPr>
  </w:style>
  <w:style w:styleId="Style_94" w:type="table">
    <w:name w:val="Colorful Grid Accent 6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95" w:type="table">
    <w:name w:val="Medium List 1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text1" w:val="single"/>
        <w:bottom w:sz="8" w:themeColor="text1" w:val="single"/>
      </w:tblBorders>
    </w:tblPr>
  </w:style>
  <w:style w:styleId="Style_96" w:type="table">
    <w:name w:val="Colorful Grid Accent 3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97" w:type="table">
    <w:name w:val="Colorful Shading Accent 2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background1" w:val="single"/>
        <w:insideV w:sz="4" w:themeColor="background1" w:val="single"/>
      </w:tblBorders>
    </w:tblPr>
  </w:style>
  <w:style w:styleId="Style_98" w:type="table">
    <w:name w:val="Medium Grid 1 Accent 5"/>
    <w:basedOn w:val="Style_1"/>
    <w:pPr>
      <w:spacing w:after="0" w:line="240" w:lineRule="auto"/>
      <w:ind/>
    </w:pPr>
    <w:tblPr>
      <w:tblBorders>
        <w:top w:sz="8" w:themeColor="accent5" w:themeTint="BF" w:val="single"/>
        <w:left w:sz="8" w:themeColor="accent5" w:themeTint="BF" w:val="single"/>
        <w:bottom w:sz="8" w:themeColor="accent5" w:themeTint="BF" w:val="single"/>
        <w:right w:sz="8" w:themeColor="accent5" w:themeTint="BF" w:val="single"/>
        <w:insideH w:sz="8" w:themeColor="accent5" w:themeTint="BF" w:val="single"/>
        <w:insideV w:sz="8" w:themeColor="accent5" w:themeTint="BF" w:val="single"/>
      </w:tblBorders>
    </w:tblPr>
  </w:style>
  <w:style w:styleId="Style_99" w:type="table">
    <w:name w:val="Light Shading Accent 4"/>
    <w:basedOn w:val="Style_1"/>
    <w:pPr>
      <w:spacing w:after="0" w:line="240" w:lineRule="auto"/>
      <w:ind/>
    </w:pPr>
    <w:rPr>
      <w:color w:themeColor="accent4" w:themeShade="BF" w:val="604A7B"/>
    </w:rPr>
    <w:tblPr>
      <w:tblBorders>
        <w:top w:sz="8" w:themeColor="accent4" w:val="single"/>
        <w:bottom w:sz="8" w:themeColor="accent4" w:val="single"/>
      </w:tblBorders>
    </w:tblPr>
  </w:style>
  <w:style w:styleId="Style_100" w:type="table">
    <w:name w:val="Medium Grid 2 Accent 1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1" w:val="single"/>
        <w:left w:sz="8" w:themeColor="accent1" w:val="single"/>
        <w:bottom w:sz="8" w:themeColor="accent1" w:val="single"/>
        <w:right w:sz="8" w:themeColor="accent1" w:val="single"/>
        <w:insideH w:sz="8" w:themeColor="accent1" w:val="single"/>
        <w:insideV w:sz="8" w:themeColor="accent1" w:val="single"/>
      </w:tblBorders>
    </w:tblPr>
  </w:style>
  <w:style w:styleId="Style_101" w:type="table">
    <w:name w:val="Medium Shading 2 Accent 6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02" w:type="table">
    <w:name w:val="Colorful Shading Accent 6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5" w:val="single"/>
        <w:left w:sz="4" w:themeColor="accent6" w:val="single"/>
        <w:bottom w:sz="4" w:themeColor="accent6" w:val="single"/>
        <w:right w:sz="4" w:themeColor="accent6" w:val="single"/>
        <w:insideH w:sz="4" w:themeColor="background1" w:val="single"/>
        <w:insideV w:sz="4" w:themeColor="background1" w:val="single"/>
      </w:tblBorders>
    </w:tblPr>
  </w:style>
  <w:style w:styleId="Style_103" w:type="table">
    <w:name w:val="Medium List 1 Accent 5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5" w:val="single"/>
        <w:bottom w:sz="8" w:themeColor="accent5" w:val="single"/>
      </w:tblBorders>
    </w:tblPr>
  </w:style>
  <w:style w:styleId="Style_104" w:type="table">
    <w:name w:val="Colorful List"/>
    <w:basedOn w:val="Style_1"/>
    <w:pPr>
      <w:spacing w:after="0" w:line="240" w:lineRule="auto"/>
      <w:ind/>
    </w:pPr>
    <w:rPr>
      <w:color w:themeColor="text1" w:val="000000"/>
    </w:rPr>
  </w:style>
  <w:style w:styleId="Style_105" w:type="table">
    <w:name w:val="Medium Grid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  <w:insideH w:sz="8" w:themeColor="text1" w:val="single"/>
        <w:insideV w:sz="8" w:themeColor="text1" w:val="single"/>
      </w:tblBorders>
    </w:tblPr>
  </w:style>
  <w:style w:styleId="Style_106" w:type="table">
    <w:name w:val="Light Grid Accent 2"/>
    <w:basedOn w:val="Style_1"/>
    <w:pPr>
      <w:spacing w:after="0" w:line="240" w:lineRule="auto"/>
      <w:ind/>
    </w:p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  <w:insideH w:sz="8" w:themeColor="accent2" w:val="single"/>
        <w:insideV w:sz="8" w:themeColor="accent2" w:val="single"/>
      </w:tblBorders>
    </w:tblPr>
  </w:style>
  <w:style w:styleId="Style_107" w:type="table">
    <w:name w:val="Light List Accent 6"/>
    <w:basedOn w:val="Style_1"/>
    <w:pPr>
      <w:spacing w:after="0" w:line="240" w:lineRule="auto"/>
      <w:ind/>
    </w:p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</w:tblBorders>
    </w:tblPr>
  </w:style>
  <w:style w:styleId="Style_108" w:type="table">
    <w:name w:val="Medium Shading 1 Accent 3"/>
    <w:basedOn w:val="Style_1"/>
    <w:pPr>
      <w:spacing w:after="0" w:line="240" w:lineRule="auto"/>
      <w:ind/>
    </w:pPr>
    <w:tblPr>
      <w:tblBorders>
        <w:top w:sz="8" w:themeColor="accent3" w:themeTint="BF" w:val="single"/>
        <w:left w:sz="8" w:themeColor="accent3" w:themeTint="BF" w:val="single"/>
        <w:bottom w:sz="8" w:themeColor="accent3" w:themeTint="BF" w:val="single"/>
        <w:right w:sz="8" w:themeColor="accent3" w:themeTint="BF" w:val="single"/>
        <w:insideH w:sz="8" w:themeColor="accent3" w:themeTint="BF" w:val="single"/>
      </w:tblBorders>
    </w:tblPr>
  </w:style>
  <w:style w:styleId="Style_109" w:type="table">
    <w:name w:val="Medium List 1 Accent 3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3" w:val="single"/>
        <w:bottom w:sz="8" w:themeColor="accent3" w:val="single"/>
      </w:tblBorders>
    </w:tblPr>
  </w:style>
  <w:style w:styleId="Style_110" w:type="table">
    <w:name w:val="Light Grid Accent 5"/>
    <w:basedOn w:val="Style_1"/>
    <w:pPr>
      <w:spacing w:after="0" w:line="240" w:lineRule="auto"/>
      <w:ind/>
    </w:p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  <w:insideH w:sz="8" w:themeColor="accent5" w:val="single"/>
        <w:insideV w:sz="8" w:themeColor="accent5" w:val="single"/>
      </w:tblBorders>
    </w:tblPr>
  </w:style>
  <w:style w:styleId="Style_111" w:type="table">
    <w:name w:val="Light Grid Accent 3"/>
    <w:basedOn w:val="Style_1"/>
    <w:pPr>
      <w:spacing w:after="0" w:line="240" w:lineRule="auto"/>
      <w:ind/>
    </w:p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  <w:insideH w:sz="8" w:themeColor="accent3" w:val="single"/>
        <w:insideV w:sz="8" w:themeColor="accent3" w:val="single"/>
      </w:tblBorders>
    </w:tblPr>
  </w:style>
  <w:style w:styleId="Style_112" w:type="table">
    <w:name w:val="Colorful Grid Accent 1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113" w:type="table">
    <w:name w:val="Medium Grid 1 Accent 3"/>
    <w:basedOn w:val="Style_1"/>
    <w:pPr>
      <w:spacing w:after="0" w:line="240" w:lineRule="auto"/>
      <w:ind/>
    </w:pPr>
    <w:tblPr>
      <w:tblBorders>
        <w:top w:sz="8" w:themeColor="accent3" w:themeTint="BF" w:val="single"/>
        <w:left w:sz="8" w:themeColor="accent3" w:themeTint="BF" w:val="single"/>
        <w:bottom w:sz="8" w:themeColor="accent3" w:themeTint="BF" w:val="single"/>
        <w:right w:sz="8" w:themeColor="accent3" w:themeTint="BF" w:val="single"/>
        <w:insideH w:sz="8" w:themeColor="accent3" w:themeTint="BF" w:val="single"/>
        <w:insideV w:sz="8" w:themeColor="accent3" w:themeTint="BF" w:val="single"/>
      </w:tblBorders>
    </w:tblPr>
  </w:style>
  <w:style w:styleId="Style_114" w:type="table">
    <w:name w:val="Colorful List Accent 1"/>
    <w:basedOn w:val="Style_1"/>
    <w:pPr>
      <w:spacing w:after="0" w:line="240" w:lineRule="auto"/>
      <w:ind/>
    </w:pPr>
    <w:rPr>
      <w:color w:themeColor="text1" w:val="000000"/>
    </w:rPr>
  </w:style>
  <w:style w:styleId="Style_115" w:type="table">
    <w:name w:val="Colorful Grid Accent 4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116" w:type="table">
    <w:name w:val="Light Shading Accent 2"/>
    <w:basedOn w:val="Style_1"/>
    <w:pPr>
      <w:spacing w:after="0" w:line="240" w:lineRule="auto"/>
      <w:ind/>
    </w:pPr>
    <w:rPr>
      <w:color w:themeColor="accent2" w:themeShade="BF" w:val="953735"/>
    </w:rPr>
    <w:tblPr>
      <w:tblBorders>
        <w:top w:sz="8" w:themeColor="accent2" w:val="single"/>
        <w:bottom w:sz="8" w:themeColor="accent2" w:val="single"/>
      </w:tblBorders>
    </w:tblPr>
  </w:style>
  <w:style w:styleId="Style_117" w:type="table">
    <w:name w:val="Medium Shading 2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18" w:type="table">
    <w:name w:val="Colorful List Accent 3"/>
    <w:basedOn w:val="Style_1"/>
    <w:pPr>
      <w:spacing w:after="0" w:line="240" w:lineRule="auto"/>
      <w:ind/>
    </w:pPr>
    <w:rPr>
      <w:color w:themeColor="text1" w:val="000000"/>
    </w:rPr>
  </w:style>
  <w:style w:styleId="Style_119" w:type="table">
    <w:name w:val="Medium Grid 1"/>
    <w:basedOn w:val="Style_1"/>
    <w:pPr>
      <w:spacing w:after="0" w:line="240" w:lineRule="auto"/>
      <w:ind/>
    </w:pPr>
    <w:tblPr>
      <w:tblBorders>
        <w:top w:sz="8" w:themeColor="text1" w:themeTint="BF" w:val="single"/>
        <w:left w:sz="8" w:themeColor="text1" w:themeTint="BF" w:val="single"/>
        <w:bottom w:sz="8" w:themeColor="text1" w:themeTint="BF" w:val="single"/>
        <w:right w:sz="8" w:themeColor="text1" w:themeTint="BF" w:val="single"/>
        <w:insideH w:sz="8" w:themeColor="text1" w:themeTint="BF" w:val="single"/>
        <w:insideV w:sz="8" w:themeColor="text1" w:themeTint="BF" w:val="single"/>
      </w:tblBorders>
    </w:tblPr>
  </w:style>
  <w:style w:styleId="Style_120" w:type="table">
    <w:name w:val="Medium Shading 1 Accent 6"/>
    <w:basedOn w:val="Style_1"/>
    <w:pPr>
      <w:spacing w:after="0" w:line="240" w:lineRule="auto"/>
      <w:ind/>
    </w:pPr>
    <w:tblPr>
      <w:tblBorders>
        <w:top w:sz="8" w:themeColor="accent6" w:themeTint="BF" w:val="single"/>
        <w:left w:sz="8" w:themeColor="accent6" w:themeTint="BF" w:val="single"/>
        <w:bottom w:sz="8" w:themeColor="accent6" w:themeTint="BF" w:val="single"/>
        <w:right w:sz="8" w:themeColor="accent6" w:themeTint="BF" w:val="single"/>
        <w:insideH w:sz="8" w:themeColor="accent6" w:themeTint="BF" w:val="single"/>
      </w:tblBorders>
    </w:tblPr>
  </w:style>
  <w:style w:styleId="Style_121" w:type="table">
    <w:name w:val="Dark List Accent 2"/>
    <w:basedOn w:val="Style_1"/>
    <w:pPr>
      <w:spacing w:after="0" w:line="240" w:lineRule="auto"/>
      <w:ind/>
    </w:pPr>
    <w:rPr>
      <w:color w:themeColor="background1" w:val="FFFFFF"/>
    </w:rPr>
  </w:style>
  <w:style w:styleId="Style_122" w:type="table">
    <w:name w:val="Light List"/>
    <w:basedOn w:val="Style_1"/>
    <w:pPr>
      <w:spacing w:after="0" w:line="240" w:lineRule="auto"/>
      <w:ind/>
    </w:p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</w:tblBorders>
    </w:tblPr>
  </w:style>
  <w:style w:styleId="Style_123" w:type="table">
    <w:name w:val="Medium List 1 Accent 6"/>
    <w:basedOn w:val="Style_1"/>
    <w:pPr>
      <w:spacing w:after="0" w:line="240" w:lineRule="auto"/>
      <w:ind/>
    </w:pPr>
    <w:rPr>
      <w:color w:themeColor="text1" w:val="000000"/>
    </w:rPr>
    <w:tblPr>
      <w:tblBorders>
        <w:top w:sz="8" w:themeColor="accent6" w:val="single"/>
        <w:bottom w:sz="8" w:themeColor="accent6" w:val="single"/>
      </w:tblBorders>
    </w:tblPr>
  </w:style>
  <w:style w:styleId="Style_124" w:type="table">
    <w:name w:val="Light List Accent 5"/>
    <w:basedOn w:val="Style_1"/>
    <w:pPr>
      <w:spacing w:after="0" w:line="240" w:lineRule="auto"/>
      <w:ind/>
    </w:pPr>
    <w:tblPr>
      <w:tblBorders>
        <w:top w:sz="8" w:themeColor="accent5" w:val="single"/>
        <w:left w:sz="8" w:themeColor="accent5" w:val="single"/>
        <w:bottom w:sz="8" w:themeColor="accent5" w:val="single"/>
        <w:right w:sz="8" w:themeColor="accent5" w:val="single"/>
      </w:tblBorders>
    </w:tblPr>
  </w:style>
  <w:style w:styleId="Style_125" w:type="table">
    <w:name w:val="Medium Shading 1 Accent 5"/>
    <w:basedOn w:val="Style_1"/>
    <w:pPr>
      <w:spacing w:after="0" w:line="240" w:lineRule="auto"/>
      <w:ind/>
    </w:pPr>
    <w:tblPr>
      <w:tblBorders>
        <w:top w:sz="8" w:themeColor="accent5" w:themeTint="BF" w:val="single"/>
        <w:left w:sz="8" w:themeColor="accent5" w:themeTint="BF" w:val="single"/>
        <w:bottom w:sz="8" w:themeColor="accent5" w:themeTint="BF" w:val="single"/>
        <w:right w:sz="8" w:themeColor="accent5" w:themeTint="BF" w:val="single"/>
        <w:insideH w:sz="8" w:themeColor="accent5" w:themeTint="BF" w:val="single"/>
      </w:tblBorders>
    </w:tblPr>
  </w:style>
  <w:style w:styleId="Style_126" w:type="table">
    <w:name w:val="Colorful List Accent 2"/>
    <w:basedOn w:val="Style_1"/>
    <w:pPr>
      <w:spacing w:after="0" w:line="240" w:lineRule="auto"/>
      <w:ind/>
    </w:pPr>
    <w:rPr>
      <w:color w:themeColor="text1" w:val="000000"/>
    </w:rPr>
  </w:style>
  <w:style w:styleId="Style_127" w:type="table">
    <w:name w:val="Medium Shading 1 Accent 1"/>
    <w:basedOn w:val="Style_1"/>
    <w:pPr>
      <w:spacing w:after="0" w:line="240" w:lineRule="auto"/>
      <w:ind/>
    </w:pPr>
    <w:tblPr>
      <w:tblBorders>
        <w:top w:sz="8" w:themeColor="accent1" w:themeTint="BF" w:val="single"/>
        <w:left w:sz="8" w:themeColor="accent1" w:themeTint="BF" w:val="single"/>
        <w:bottom w:sz="8" w:themeColor="accent1" w:themeTint="BF" w:val="single"/>
        <w:right w:sz="8" w:themeColor="accent1" w:themeTint="BF" w:val="single"/>
        <w:insideH w:sz="8" w:themeColor="accent1" w:themeTint="BF" w:val="single"/>
      </w:tblBorders>
    </w:tblPr>
  </w:style>
  <w:style w:styleId="Style_128" w:type="table">
    <w:name w:val="Medium Grid 1 Accent 4"/>
    <w:basedOn w:val="Style_1"/>
    <w:pPr>
      <w:spacing w:after="0" w:line="240" w:lineRule="auto"/>
      <w:ind/>
    </w:pPr>
    <w:tblPr>
      <w:tblBorders>
        <w:top w:sz="8" w:themeColor="accent4" w:themeTint="BF" w:val="single"/>
        <w:left w:sz="8" w:themeColor="accent4" w:themeTint="BF" w:val="single"/>
        <w:bottom w:sz="8" w:themeColor="accent4" w:themeTint="BF" w:val="single"/>
        <w:right w:sz="8" w:themeColor="accent4" w:themeTint="BF" w:val="single"/>
        <w:insideH w:sz="8" w:themeColor="accent4" w:themeTint="BF" w:val="single"/>
        <w:insideV w:sz="8" w:themeColor="accent4" w:themeTint="BF" w:val="single"/>
      </w:tblBorders>
    </w:tblPr>
  </w:style>
  <w:style w:styleId="Style_129" w:type="table">
    <w:name w:val="Medium List 2 Accent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2" w:val="single"/>
        <w:left w:sz="8" w:themeColor="accent2" w:val="single"/>
        <w:bottom w:sz="8" w:themeColor="accent2" w:val="single"/>
        <w:right w:sz="8" w:themeColor="accent2" w:val="single"/>
      </w:tblBorders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Light Shading Accent 3"/>
    <w:basedOn w:val="Style_1"/>
    <w:pPr>
      <w:spacing w:after="0" w:line="240" w:lineRule="auto"/>
      <w:ind/>
    </w:pPr>
    <w:rPr>
      <w:color w:themeColor="accent3" w:themeShade="BF" w:val="76933C"/>
    </w:rPr>
    <w:tblPr>
      <w:tblBorders>
        <w:top w:sz="8" w:themeColor="accent3" w:val="single"/>
        <w:bottom w:sz="8" w:themeColor="accent3" w:val="single"/>
      </w:tblBorders>
    </w:tblPr>
  </w:style>
  <w:style w:styleId="Style_131" w:type="table">
    <w:name w:val="Light Grid"/>
    <w:basedOn w:val="Style_1"/>
    <w:pPr>
      <w:spacing w:after="0" w:line="240" w:lineRule="auto"/>
      <w:ind/>
    </w:p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  <w:insideH w:sz="8" w:themeColor="text1" w:val="single"/>
        <w:insideV w:sz="8" w:themeColor="text1" w:val="single"/>
      </w:tblBorders>
    </w:tblPr>
  </w:style>
  <w:style w:styleId="Style_132" w:type="table">
    <w:name w:val="Table Grid"/>
    <w:basedOn w:val="Style_1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33" w:type="table">
    <w:name w:val="Medium Grid 1 Accent 6"/>
    <w:basedOn w:val="Style_1"/>
    <w:pPr>
      <w:spacing w:after="0" w:line="240" w:lineRule="auto"/>
      <w:ind/>
    </w:pPr>
    <w:tblPr>
      <w:tblBorders>
        <w:top w:sz="8" w:themeColor="accent6" w:themeTint="BF" w:val="single"/>
        <w:left w:sz="8" w:themeColor="accent6" w:themeTint="BF" w:val="single"/>
        <w:bottom w:sz="8" w:themeColor="accent6" w:themeTint="BF" w:val="single"/>
        <w:right w:sz="8" w:themeColor="accent6" w:themeTint="BF" w:val="single"/>
        <w:insideH w:sz="8" w:themeColor="accent6" w:themeTint="BF" w:val="single"/>
        <w:insideV w:sz="8" w:themeColor="accent6" w:themeTint="BF" w:val="single"/>
      </w:tblBorders>
    </w:tblPr>
  </w:style>
  <w:style w:styleId="Style_134" w:type="table">
    <w:name w:val="Light Grid Accent 4"/>
    <w:basedOn w:val="Style_1"/>
    <w:pPr>
      <w:spacing w:after="0" w:line="240" w:lineRule="auto"/>
      <w:ind/>
    </w:p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  <w:insideH w:sz="8" w:themeColor="accent4" w:val="single"/>
        <w:insideV w:sz="8" w:themeColor="accent4" w:val="single"/>
      </w:tblBorders>
    </w:tblPr>
  </w:style>
  <w:style w:styleId="Style_135" w:type="table">
    <w:name w:val="Medium Grid 2 Accent 3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3" w:val="single"/>
        <w:left w:sz="8" w:themeColor="accent3" w:val="single"/>
        <w:bottom w:sz="8" w:themeColor="accent3" w:val="single"/>
        <w:right w:sz="8" w:themeColor="accent3" w:val="single"/>
        <w:insideH w:sz="8" w:themeColor="accent3" w:val="single"/>
        <w:insideV w:sz="8" w:themeColor="accent3" w:val="single"/>
      </w:tblBorders>
    </w:tblPr>
  </w:style>
  <w:style w:styleId="Style_136" w:type="table">
    <w:name w:val="Dark List"/>
    <w:basedOn w:val="Style_1"/>
    <w:pPr>
      <w:spacing w:after="0" w:line="240" w:lineRule="auto"/>
      <w:ind/>
    </w:pPr>
    <w:rPr>
      <w:color w:themeColor="background1" w:val="FFFFFF"/>
    </w:rPr>
  </w:style>
  <w:style w:styleId="Style_137" w:type="table">
    <w:name w:val="Colorful Grid Accent 5"/>
    <w:basedOn w:val="Style_1"/>
    <w:pPr>
      <w:spacing w:after="0" w:line="240" w:lineRule="auto"/>
      <w:ind/>
    </w:pPr>
    <w:rPr>
      <w:color w:themeColor="text1" w:val="000000"/>
    </w:rPr>
    <w:tblPr>
      <w:tblBorders>
        <w:insideH w:sz="4" w:themeColor="background1" w:val="single"/>
      </w:tblBorders>
    </w:tblPr>
  </w:style>
  <w:style w:styleId="Style_138" w:type="table">
    <w:name w:val="Medium Shading 2 Accent 5"/>
    <w:basedOn w:val="Style_1"/>
    <w:pPr>
      <w:spacing w:after="0" w:line="240" w:lineRule="auto"/>
      <w:ind/>
    </w:pPr>
    <w:tblPr>
      <w:tblBorders>
        <w:top w:color="000000" w:sz="18" w:val="single"/>
        <w:bottom w:color="000000" w:sz="18" w:val="single"/>
      </w:tblBorders>
    </w:tblPr>
  </w:style>
  <w:style w:styleId="Style_139" w:type="table">
    <w:name w:val="Light List Accent 4"/>
    <w:basedOn w:val="Style_1"/>
    <w:pPr>
      <w:spacing w:after="0" w:line="240" w:lineRule="auto"/>
      <w:ind/>
    </w:p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</w:tblBorders>
    </w:tblPr>
  </w:style>
  <w:style w:styleId="Style_140" w:type="table">
    <w:name w:val="Medium Grid 3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41" w:type="table">
    <w:name w:val="Medium Grid 3 Accent 5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42" w:type="table">
    <w:name w:val="Colorful Shading Accent 3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4" w:val="single"/>
        <w:left w:sz="4" w:themeColor="accent3" w:val="single"/>
        <w:bottom w:sz="4" w:themeColor="accent3" w:val="single"/>
        <w:right w:sz="4" w:themeColor="accent3" w:val="single"/>
        <w:insideH w:sz="4" w:themeColor="background1" w:val="single"/>
        <w:insideV w:sz="4" w:themeColor="background1" w:val="single"/>
      </w:tblBorders>
    </w:tblPr>
  </w:style>
  <w:style w:styleId="Style_143" w:type="table">
    <w:name w:val="Colorful List Accent 4"/>
    <w:basedOn w:val="Style_1"/>
    <w:pPr>
      <w:spacing w:after="0" w:line="240" w:lineRule="auto"/>
      <w:ind/>
    </w:pPr>
    <w:rPr>
      <w:color w:themeColor="text1" w:val="000000"/>
    </w:rPr>
  </w:style>
  <w:style w:styleId="Style_144" w:type="table">
    <w:name w:val="Medium Grid 3 Accent 6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45" w:type="table">
    <w:name w:val="Dark List Accent 3"/>
    <w:basedOn w:val="Style_1"/>
    <w:pPr>
      <w:spacing w:after="0" w:line="240" w:lineRule="auto"/>
      <w:ind/>
    </w:pPr>
    <w:rPr>
      <w:color w:themeColor="background1" w:val="FFFFFF"/>
    </w:rPr>
  </w:style>
  <w:style w:styleId="Style_146" w:type="table">
    <w:name w:val="Colorful Shading Accent 1"/>
    <w:basedOn w:val="Style_1"/>
    <w:pPr>
      <w:spacing w:after="0" w:line="240" w:lineRule="auto"/>
      <w:ind/>
    </w:pPr>
    <w:rPr>
      <w:color w:themeColor="text1" w:val="000000"/>
    </w:rPr>
    <w:tblPr>
      <w:tblBorders>
        <w:top w:sz="24" w:themeColor="accent2" w:val="single"/>
        <w:left w:sz="4" w:themeColor="accent1" w:val="single"/>
        <w:bottom w:sz="4" w:themeColor="accent1" w:val="single"/>
        <w:right w:sz="4" w:themeColor="accent1" w:val="single"/>
        <w:insideH w:sz="4" w:themeColor="background1" w:val="single"/>
        <w:insideV w:sz="4" w:themeColor="background1" w:val="single"/>
      </w:tblBorders>
    </w:tblPr>
  </w:style>
  <w:style w:styleId="Style_147" w:type="table">
    <w:name w:val="Light Shading Accent 6"/>
    <w:basedOn w:val="Style_1"/>
    <w:pPr>
      <w:spacing w:after="0" w:line="240" w:lineRule="auto"/>
      <w:ind/>
    </w:pPr>
    <w:rPr>
      <w:color w:themeColor="accent6" w:themeShade="BF" w:val="E46C0A"/>
    </w:rPr>
    <w:tblPr>
      <w:tblBorders>
        <w:top w:sz="8" w:themeColor="accent6" w:val="single"/>
        <w:bottom w:sz="8" w:themeColor="accent6" w:val="single"/>
      </w:tblBorders>
    </w:tblPr>
  </w:style>
  <w:style w:styleId="Style_148" w:type="table">
    <w:name w:val="Medium Grid 3 Accent 2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49" w:type="table">
    <w:name w:val="Medium Grid 2 Accent 6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6" w:val="single"/>
        <w:left w:sz="8" w:themeColor="accent6" w:val="single"/>
        <w:bottom w:sz="8" w:themeColor="accent6" w:val="single"/>
        <w:right w:sz="8" w:themeColor="accent6" w:val="single"/>
        <w:insideH w:sz="8" w:themeColor="accent6" w:val="single"/>
        <w:insideV w:sz="8" w:themeColor="accent6" w:val="single"/>
      </w:tblBorders>
    </w:tblPr>
  </w:style>
  <w:style w:styleId="Style_150" w:type="table">
    <w:name w:val="Light Shading"/>
    <w:basedOn w:val="Style_1"/>
    <w:pPr>
      <w:spacing w:after="0" w:line="240" w:lineRule="auto"/>
      <w:ind/>
    </w:pPr>
    <w:rPr>
      <w:color w:themeColor="text1" w:themeShade="BF" w:val="000000"/>
    </w:rPr>
    <w:tblPr>
      <w:tblBorders>
        <w:top w:sz="8" w:themeColor="text1" w:val="single"/>
        <w:bottom w:sz="8" w:themeColor="text1" w:val="single"/>
      </w:tblBorders>
    </w:tblPr>
  </w:style>
  <w:style w:styleId="Style_151" w:type="table">
    <w:name w:val="Colorful List Accent 5"/>
    <w:basedOn w:val="Style_1"/>
    <w:pPr>
      <w:spacing w:after="0" w:line="240" w:lineRule="auto"/>
      <w:ind/>
    </w:pPr>
    <w:rPr>
      <w:color w:themeColor="text1" w:val="000000"/>
    </w:rPr>
  </w:style>
  <w:style w:styleId="Style_152" w:type="table">
    <w:name w:val="Light Shading Accent 1"/>
    <w:basedOn w:val="Style_1"/>
    <w:pPr>
      <w:spacing w:after="0" w:line="240" w:lineRule="auto"/>
      <w:ind/>
    </w:pPr>
    <w:rPr>
      <w:color w:themeColor="accent1" w:themeShade="BF" w:val="376092"/>
    </w:rPr>
    <w:tblPr>
      <w:tblBorders>
        <w:top w:sz="8" w:themeColor="accent1" w:val="single"/>
        <w:bottom w:sz="8" w:themeColor="accent1" w:val="single"/>
      </w:tblBorders>
    </w:tblPr>
  </w:style>
  <w:style w:styleId="Style_153" w:type="table">
    <w:name w:val="Medium Grid 3 Accent 3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  <w:style w:styleId="Style_154" w:type="table">
    <w:name w:val="Medium List 2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text1" w:val="single"/>
        <w:left w:sz="8" w:themeColor="text1" w:val="single"/>
        <w:bottom w:sz="8" w:themeColor="text1" w:val="single"/>
        <w:right w:sz="8" w:themeColor="text1" w:val="single"/>
      </w:tblBorders>
    </w:tblPr>
  </w:style>
  <w:style w:styleId="Style_155" w:type="table">
    <w:name w:val="Medium Grid 1 Accent 2"/>
    <w:basedOn w:val="Style_1"/>
    <w:pPr>
      <w:spacing w:after="0" w:line="240" w:lineRule="auto"/>
      <w:ind/>
    </w:pPr>
    <w:tblPr>
      <w:tblBorders>
        <w:top w:sz="8" w:themeColor="accent2" w:themeTint="BF" w:val="single"/>
        <w:left w:sz="8" w:themeColor="accent2" w:themeTint="BF" w:val="single"/>
        <w:bottom w:sz="8" w:themeColor="accent2" w:themeTint="BF" w:val="single"/>
        <w:right w:sz="8" w:themeColor="accent2" w:themeTint="BF" w:val="single"/>
        <w:insideH w:sz="8" w:themeColor="accent2" w:themeTint="BF" w:val="single"/>
        <w:insideV w:sz="8" w:themeColor="accent2" w:themeTint="BF" w:val="single"/>
      </w:tblBorders>
    </w:tblPr>
  </w:style>
  <w:style w:styleId="Style_156" w:type="table">
    <w:name w:val="Medium Grid 2 Accent 4"/>
    <w:basedOn w:val="Style_1"/>
    <w:pPr>
      <w:spacing w:after="0" w:line="240" w:lineRule="auto"/>
      <w:ind/>
    </w:pPr>
    <w:rPr>
      <w:rFonts w:asciiTheme="majorAscii" w:hAnsiTheme="majorHAnsi"/>
      <w:color w:themeColor="text1" w:val="000000"/>
    </w:rPr>
    <w:tblPr>
      <w:tblBorders>
        <w:top w:sz="8" w:themeColor="accent4" w:val="single"/>
        <w:left w:sz="8" w:themeColor="accent4" w:val="single"/>
        <w:bottom w:sz="8" w:themeColor="accent4" w:val="single"/>
        <w:right w:sz="8" w:themeColor="accent4" w:val="single"/>
        <w:insideH w:sz="8" w:themeColor="accent4" w:val="single"/>
        <w:insideV w:sz="8" w:themeColor="accent4" w:val="single"/>
      </w:tblBorders>
    </w:tblPr>
  </w:style>
  <w:style w:styleId="Style_157" w:type="table">
    <w:name w:val="Medium Grid 3 Accent 1"/>
    <w:basedOn w:val="Style_1"/>
    <w:pPr>
      <w:spacing w:after="0" w:line="240" w:lineRule="auto"/>
      <w:ind/>
    </w:pPr>
    <w:tblPr>
      <w:tblBorders>
        <w:top w:sz="8" w:themeColor="background1" w:val="single"/>
        <w:left w:sz="8" w:themeColor="background1" w:val="single"/>
        <w:bottom w:sz="8" w:themeColor="background1" w:val="single"/>
        <w:right w:sz="8" w:themeColor="background1" w:val="single"/>
        <w:insideH w:sz="6" w:themeColor="background1" w:val="single"/>
        <w:insideV w:sz="6" w:themeColor="background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MyOffice-CoreFramework-iOS/26-1013.725.7189.647.24@RELEASE-CORE-26.0-RC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2022-10-01T23:24:19Z</dcterms:modified>
</cp:coreProperties>
</file>